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560" w:rsidRPr="00140E9C" w:rsidRDefault="00E33B7A" w:rsidP="009E5C6C">
      <w:pPr>
        <w:spacing w:line="360" w:lineRule="auto"/>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60288" behindDoc="0" locked="0" layoutInCell="1" allowOverlap="1" wp14:anchorId="4265C424" wp14:editId="552262E2">
                <wp:simplePos x="0" y="0"/>
                <wp:positionH relativeFrom="column">
                  <wp:posOffset>3527425</wp:posOffset>
                </wp:positionH>
                <wp:positionV relativeFrom="paragraph">
                  <wp:posOffset>-1174750</wp:posOffset>
                </wp:positionV>
                <wp:extent cx="3322320" cy="3681095"/>
                <wp:effectExtent l="0" t="0" r="11430" b="1460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2320" cy="3681095"/>
                        </a:xfrm>
                        <a:prstGeom prst="rect">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231A9B" id="Rectangle 13" o:spid="_x0000_s1026" style="position:absolute;margin-left:277.75pt;margin-top:-92.5pt;width:261.6pt;height:28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" fillcolor="#00b050" strokecolor="#00b050"/>
            </w:pict>
          </mc:Fallback>
        </mc:AlternateContent>
      </w:r>
      <w:r w:rsidR="008B5EAB">
        <w:rPr>
          <w:rFonts w:ascii="Segoe UI" w:hAnsi="Segoe UI" w:cs="Segoe UI"/>
          <w:noProof/>
        </w:rPr>
        <mc:AlternateContent>
          <mc:Choice Requires="wps">
            <w:drawing>
              <wp:anchor distT="0" distB="0" distL="114300" distR="114300" simplePos="0" relativeHeight="251664384" behindDoc="0" locked="0" layoutInCell="1" allowOverlap="1" wp14:anchorId="23384EB9" wp14:editId="4230C1C9">
                <wp:simplePos x="0" y="0"/>
                <wp:positionH relativeFrom="column">
                  <wp:posOffset>4269105</wp:posOffset>
                </wp:positionH>
                <wp:positionV relativeFrom="paragraph">
                  <wp:posOffset>-984885</wp:posOffset>
                </wp:positionV>
                <wp:extent cx="2178685" cy="42989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83D" w:rsidRPr="00272787" w:rsidRDefault="0022083D">
                            <w:pPr>
                              <w:rPr>
                                <w:rFonts w:ascii="Arial Narrow" w:hAnsi="Arial Narrow" w:cs="Segoe UI"/>
                                <w:b/>
                                <w:color w:val="FFFFFF"/>
                                <w:sz w:val="40"/>
                              </w:rPr>
                            </w:pPr>
                            <w:r w:rsidRPr="00272787">
                              <w:rPr>
                                <w:rFonts w:ascii="Arial Narrow" w:hAnsi="Arial Narrow" w:cs="Segoe UI"/>
                                <w:b/>
                                <w:color w:val="FFFFFF"/>
                                <w:sz w:val="40"/>
                              </w:rPr>
                              <w:t>fepam.rs.gov.br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6.15pt;margin-top:-77.55pt;width:171.55pt;height:3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ugIAAL8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" filled="f" stroked="f">
                <v:textbox>
                  <w:txbxContent>
                    <w:p w:rsidR="0022083D" w:rsidRPr="00272787" w:rsidRDefault="0022083D">
                      <w:pPr>
                        <w:rPr>
                          <w:rFonts w:ascii="Arial Narrow" w:hAnsi="Arial Narrow" w:cs="Segoe UI"/>
                          <w:b/>
                          <w:color w:val="FFFFFF"/>
                          <w:sz w:val="40"/>
                        </w:rPr>
                      </w:pPr>
                      <w:r w:rsidRPr="00272787">
                        <w:rPr>
                          <w:rFonts w:ascii="Arial Narrow" w:hAnsi="Arial Narrow" w:cs="Segoe UI"/>
                          <w:b/>
                          <w:color w:val="FFFFFF"/>
                          <w:sz w:val="40"/>
                        </w:rPr>
                        <w:t>fepam.rs.gov.br</w:t>
                      </w:r>
                    </w:p>
                  </w:txbxContent>
                </v:textbox>
              </v:shape>
            </w:pict>
          </mc:Fallback>
        </mc:AlternateContent>
      </w:r>
    </w:p>
    <w:p w:rsidR="0069405E" w:rsidRPr="00272787" w:rsidRDefault="00555AA6" w:rsidP="00C354E5">
      <w:pPr>
        <w:spacing w:after="120" w:line="360" w:lineRule="auto"/>
        <w:rPr>
          <w:rFonts w:ascii="Arial Narrow" w:hAnsi="Arial Narrow" w:cs="Segoe UI"/>
          <w:b/>
          <w:color w:val="943634"/>
          <w:sz w:val="32"/>
          <w:szCs w:val="24"/>
        </w:rPr>
      </w:pPr>
      <w:bookmarkStart w:id="0" w:name="_Toc31636181"/>
      <w:r>
        <w:rPr>
          <w:noProof/>
        </w:rPr>
        <w:drawing>
          <wp:anchor distT="0" distB="0" distL="114300" distR="114300" simplePos="0" relativeHeight="251698176" behindDoc="0" locked="0" layoutInCell="1" allowOverlap="1" wp14:anchorId="35930F1E" wp14:editId="65B7C7C4">
            <wp:simplePos x="0" y="0"/>
            <wp:positionH relativeFrom="column">
              <wp:posOffset>4571365</wp:posOffset>
            </wp:positionH>
            <wp:positionV relativeFrom="paragraph">
              <wp:posOffset>8873573</wp:posOffset>
            </wp:positionV>
            <wp:extent cx="210185" cy="19875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3-12-08_at_11.56.44-removebg-previ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185" cy="198755"/>
                    </a:xfrm>
                    <a:prstGeom prst="rect">
                      <a:avLst/>
                    </a:prstGeom>
                  </pic:spPr>
                </pic:pic>
              </a:graphicData>
            </a:graphic>
            <wp14:sizeRelH relativeFrom="page">
              <wp14:pctWidth>0</wp14:pctWidth>
            </wp14:sizeRelH>
            <wp14:sizeRelV relativeFrom="page">
              <wp14:pctHeight>0</wp14:pctHeight>
            </wp14:sizeRelV>
          </wp:anchor>
        </w:drawing>
      </w:r>
      <w:r w:rsidRPr="00E32729">
        <w:rPr>
          <w:rFonts w:ascii="Arial Narrow" w:hAnsi="Arial Narrow"/>
          <w:noProof/>
        </w:rPr>
        <w:drawing>
          <wp:anchor distT="0" distB="0" distL="114300" distR="114300" simplePos="0" relativeHeight="251696128" behindDoc="0" locked="0" layoutInCell="1" allowOverlap="1" wp14:anchorId="0A688A6A" wp14:editId="6792C817">
            <wp:simplePos x="0" y="0"/>
            <wp:positionH relativeFrom="column">
              <wp:posOffset>5217049</wp:posOffset>
            </wp:positionH>
            <wp:positionV relativeFrom="paragraph">
              <wp:posOffset>8247380</wp:posOffset>
            </wp:positionV>
            <wp:extent cx="577850" cy="577850"/>
            <wp:effectExtent l="0" t="0" r="0" b="0"/>
            <wp:wrapNone/>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51322258_df6b381d729dfbfa677d0d3346c80d3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CB113C">
        <w:rPr>
          <w:rFonts w:ascii="Segoe UI" w:hAnsi="Segoe UI" w:cs="Segoe UI"/>
          <w:noProof/>
        </w:rPr>
        <mc:AlternateContent>
          <mc:Choice Requires="wps">
            <w:drawing>
              <wp:anchor distT="0" distB="0" distL="114300" distR="114300" simplePos="0" relativeHeight="251666432" behindDoc="0" locked="0" layoutInCell="1" allowOverlap="1" wp14:anchorId="0513146B" wp14:editId="4802FC3A">
                <wp:simplePos x="0" y="0"/>
                <wp:positionH relativeFrom="column">
                  <wp:posOffset>-697865</wp:posOffset>
                </wp:positionH>
                <wp:positionV relativeFrom="paragraph">
                  <wp:posOffset>2193925</wp:posOffset>
                </wp:positionV>
                <wp:extent cx="4148455" cy="4098925"/>
                <wp:effectExtent l="0" t="0" r="4445"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409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F99" w:rsidRPr="00272787" w:rsidRDefault="00F22F99" w:rsidP="00F22F99">
                            <w:pPr>
                              <w:jc w:val="center"/>
                              <w:rPr>
                                <w:rFonts w:ascii="Arial Narrow" w:hAnsi="Arial Narrow" w:cs="Segoe UI"/>
                                <w:b/>
                                <w:sz w:val="70"/>
                                <w:szCs w:val="70"/>
                              </w:rPr>
                            </w:pPr>
                            <w:r w:rsidRPr="00272787">
                              <w:rPr>
                                <w:rFonts w:ascii="Arial Narrow" w:hAnsi="Arial Narrow" w:cs="Segoe UI"/>
                                <w:b/>
                                <w:sz w:val="70"/>
                                <w:szCs w:val="70"/>
                              </w:rPr>
                              <w:t>MANUAL DE CLASSIFICAÇÃO DE PRODUTOS PERIGOSOS</w:t>
                            </w:r>
                          </w:p>
                          <w:p w:rsidR="00F22F99" w:rsidRPr="00CB113C" w:rsidRDefault="00F22F99" w:rsidP="00CB113C">
                            <w:pPr>
                              <w:jc w:val="center"/>
                              <w:rPr>
                                <w:rFonts w:ascii="Segoe UI" w:hAnsi="Segoe UI" w:cs="Segoe UI"/>
                                <w:b/>
                                <w:sz w:val="70"/>
                                <w:szCs w:val="70"/>
                              </w:rPr>
                            </w:pPr>
                          </w:p>
                          <w:p w:rsidR="0022083D" w:rsidRPr="00EE1D42" w:rsidRDefault="0022083D" w:rsidP="00EE1D42">
                            <w:pPr>
                              <w:jc w:val="right"/>
                              <w:rPr>
                                <w:rFonts w:ascii="Segoe UI" w:hAnsi="Segoe UI" w:cs="Segoe UI"/>
                                <w:b/>
                                <w:sz w:val="110"/>
                                <w:szCs w:val="1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95pt;margin-top:172.75pt;width:326.65pt;height:3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" stroked="f">
                <v:textbox>
                  <w:txbxContent>
                    <w:p w:rsidR="00F22F99" w:rsidRPr="00272787" w:rsidRDefault="00F22F99" w:rsidP="00F22F99">
                      <w:pPr>
                        <w:jc w:val="center"/>
                        <w:rPr>
                          <w:rFonts w:ascii="Arial Narrow" w:hAnsi="Arial Narrow" w:cs="Segoe UI"/>
                          <w:b/>
                          <w:sz w:val="70"/>
                          <w:szCs w:val="70"/>
                        </w:rPr>
                      </w:pPr>
                      <w:r w:rsidRPr="00272787">
                        <w:rPr>
                          <w:rFonts w:ascii="Arial Narrow" w:hAnsi="Arial Narrow" w:cs="Segoe UI"/>
                          <w:b/>
                          <w:sz w:val="70"/>
                          <w:szCs w:val="70"/>
                        </w:rPr>
                        <w:t>MANUAL DE CLASSIFICAÇÃO DE PRODUTOS PERIGOSOS</w:t>
                      </w:r>
                    </w:p>
                    <w:p w:rsidR="00F22F99" w:rsidRPr="00CB113C" w:rsidRDefault="00F22F99" w:rsidP="00CB113C">
                      <w:pPr>
                        <w:jc w:val="center"/>
                        <w:rPr>
                          <w:rFonts w:ascii="Segoe UI" w:hAnsi="Segoe UI" w:cs="Segoe UI"/>
                          <w:b/>
                          <w:sz w:val="70"/>
                          <w:szCs w:val="70"/>
                        </w:rPr>
                      </w:pPr>
                    </w:p>
                    <w:p w:rsidR="0022083D" w:rsidRPr="00EE1D42" w:rsidRDefault="0022083D" w:rsidP="00EE1D42">
                      <w:pPr>
                        <w:jc w:val="right"/>
                        <w:rPr>
                          <w:rFonts w:ascii="Segoe UI" w:hAnsi="Segoe UI" w:cs="Segoe UI"/>
                          <w:b/>
                          <w:sz w:val="110"/>
                          <w:szCs w:val="110"/>
                        </w:rPr>
                      </w:pPr>
                    </w:p>
                  </w:txbxContent>
                </v:textbox>
              </v:shape>
            </w:pict>
          </mc:Fallback>
        </mc:AlternateContent>
      </w:r>
      <w:r w:rsidR="00A5507C" w:rsidRPr="00A5507C">
        <w:rPr>
          <w:rFonts w:ascii="Segoe UI" w:hAnsi="Segoe UI" w:cs="Segoe UI"/>
          <w:noProof/>
          <w:sz w:val="24"/>
          <w:szCs w:val="24"/>
        </w:rPr>
        <mc:AlternateContent>
          <mc:Choice Requires="wps">
            <w:drawing>
              <wp:anchor distT="0" distB="0" distL="114300" distR="114300" simplePos="0" relativeHeight="251694080" behindDoc="0" locked="0" layoutInCell="1" allowOverlap="1" wp14:anchorId="25B285BF" wp14:editId="4CC1C13C">
                <wp:simplePos x="0" y="0"/>
                <wp:positionH relativeFrom="column">
                  <wp:posOffset>4702175</wp:posOffset>
                </wp:positionH>
                <wp:positionV relativeFrom="paragraph">
                  <wp:posOffset>8827770</wp:posOffset>
                </wp:positionV>
                <wp:extent cx="1650365" cy="320040"/>
                <wp:effectExtent l="0" t="0" r="0" b="3810"/>
                <wp:wrapSquare wrapText="bothSides"/>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20040"/>
                        </a:xfrm>
                        <a:prstGeom prst="rect">
                          <a:avLst/>
                        </a:prstGeom>
                        <a:noFill/>
                        <a:ln w="9525">
                          <a:noFill/>
                          <a:miter lim="800000"/>
                          <a:headEnd/>
                          <a:tailEnd/>
                        </a:ln>
                      </wps:spPr>
                      <wps:txbx>
                        <w:txbxContent>
                          <w:p w:rsidR="0022083D" w:rsidRPr="00272787" w:rsidRDefault="0022083D">
                            <w:pPr>
                              <w:rPr>
                                <w:rFonts w:ascii="Arial Narrow" w:hAnsi="Arial Narrow" w:cs="Segoe UI"/>
                                <w:b/>
                                <w:sz w:val="28"/>
                              </w:rPr>
                            </w:pPr>
                            <w:r w:rsidRPr="00272787">
                              <w:rPr>
                                <w:rFonts w:ascii="Arial Narrow" w:hAnsi="Arial Narrow" w:cs="Segoe UI"/>
                                <w:b/>
                                <w:sz w:val="28"/>
                              </w:rPr>
                              <w:t>@EmergenciaFepam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0.25pt;margin-top:695.1pt;width:129.95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" filled="f" stroked="f">
                <v:textbox>
                  <w:txbxContent>
                    <w:p w:rsidR="0022083D" w:rsidRPr="00272787" w:rsidRDefault="0022083D">
                      <w:pPr>
                        <w:rPr>
                          <w:rFonts w:ascii="Arial Narrow" w:hAnsi="Arial Narrow" w:cs="Segoe UI"/>
                          <w:b/>
                          <w:sz w:val="28"/>
                        </w:rPr>
                      </w:pPr>
                      <w:r w:rsidRPr="00272787">
                        <w:rPr>
                          <w:rFonts w:ascii="Arial Narrow" w:hAnsi="Arial Narrow" w:cs="Segoe UI"/>
                          <w:b/>
                          <w:sz w:val="28"/>
                        </w:rPr>
                        <w:t>@EmergenciaFepam</w:t>
                      </w:r>
                    </w:p>
                  </w:txbxContent>
                </v:textbox>
                <w10:wrap type="square"/>
              </v:shape>
            </w:pict>
          </mc:Fallback>
        </mc:AlternateContent>
      </w:r>
      <w:r w:rsidR="00364BEA">
        <w:rPr>
          <w:rFonts w:ascii="Segoe UI" w:hAnsi="Segoe UI" w:cs="Segoe UI"/>
          <w:noProof/>
          <w:sz w:val="24"/>
          <w:szCs w:val="24"/>
        </w:rPr>
        <w:t xml:space="preserve"> </w:t>
      </w:r>
      <w:r w:rsidR="008B5EAB">
        <w:rPr>
          <w:rFonts w:ascii="Segoe UI" w:hAnsi="Segoe UI" w:cs="Segoe UI"/>
          <w:noProof/>
          <w:sz w:val="24"/>
          <w:szCs w:val="24"/>
        </w:rPr>
        <mc:AlternateContent>
          <mc:Choice Requires="wps">
            <w:drawing>
              <wp:anchor distT="0" distB="0" distL="114300" distR="114300" simplePos="0" relativeHeight="251662336" behindDoc="0" locked="0" layoutInCell="1" allowOverlap="1" wp14:anchorId="12C0CC7E" wp14:editId="0971BF44">
                <wp:simplePos x="0" y="0"/>
                <wp:positionH relativeFrom="column">
                  <wp:posOffset>3529965</wp:posOffset>
                </wp:positionH>
                <wp:positionV relativeFrom="paragraph">
                  <wp:posOffset>5791835</wp:posOffset>
                </wp:positionV>
                <wp:extent cx="3583940" cy="3599815"/>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3599815"/>
                        </a:xfrm>
                        <a:prstGeom prst="rect">
                          <a:avLst/>
                        </a:prstGeom>
                        <a:solidFill>
                          <a:srgbClr val="FFCC00"/>
                        </a:solidFill>
                        <a:ln w="9525">
                          <a:solidFill>
                            <a:srgbClr val="FF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7.95pt;margin-top:456.05pt;width:282.2pt;height:28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" fillcolor="#fc0" strokecolor="#fc0"/>
            </w:pict>
          </mc:Fallback>
        </mc:AlternateContent>
      </w:r>
      <w:r w:rsidR="008B5EAB">
        <w:rPr>
          <w:rFonts w:ascii="Segoe UI" w:hAnsi="Segoe UI" w:cs="Segoe UI"/>
          <w:noProof/>
          <w:sz w:val="24"/>
          <w:szCs w:val="24"/>
        </w:rPr>
        <mc:AlternateContent>
          <mc:Choice Requires="wps">
            <w:drawing>
              <wp:anchor distT="0" distB="0" distL="114300" distR="114300" simplePos="0" relativeHeight="251661312" behindDoc="0" locked="0" layoutInCell="1" allowOverlap="1" wp14:anchorId="6BC33DBC" wp14:editId="3C2451AE">
                <wp:simplePos x="0" y="0"/>
                <wp:positionH relativeFrom="column">
                  <wp:posOffset>3529965</wp:posOffset>
                </wp:positionH>
                <wp:positionV relativeFrom="paragraph">
                  <wp:posOffset>2197735</wp:posOffset>
                </wp:positionV>
                <wp:extent cx="3429635" cy="363601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635" cy="363601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257EBF" id="Rectangle 14" o:spid="_x0000_s1026" style="position:absolute;margin-left:277.95pt;margin-top:173.05pt;width:270.05pt;height:28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" fillcolor="#c00000" strokecolor="#c00000"/>
            </w:pict>
          </mc:Fallback>
        </mc:AlternateContent>
      </w:r>
      <w:r w:rsidR="00221560" w:rsidRPr="00140E9C">
        <w:rPr>
          <w:rFonts w:ascii="Segoe UI" w:hAnsi="Segoe UI" w:cs="Segoe UI"/>
        </w:rPr>
        <w:br w:type="page"/>
      </w:r>
      <w:r w:rsidR="008B5EAB">
        <w:rPr>
          <w:rFonts w:ascii="Segoe UI" w:hAnsi="Segoe UI" w:cs="Segoe UI"/>
          <w:noProof/>
          <w:sz w:val="24"/>
          <w:szCs w:val="24"/>
        </w:rPr>
        <w:lastRenderedPageBreak/>
        <mc:AlternateContent>
          <mc:Choice Requires="wps">
            <w:drawing>
              <wp:anchor distT="0" distB="0" distL="114300" distR="114300" simplePos="0" relativeHeight="251659264" behindDoc="0" locked="0" layoutInCell="1" allowOverlap="1" wp14:anchorId="75521984" wp14:editId="69A9D25D">
                <wp:simplePos x="0" y="0"/>
                <wp:positionH relativeFrom="column">
                  <wp:posOffset>220345</wp:posOffset>
                </wp:positionH>
                <wp:positionV relativeFrom="paragraph">
                  <wp:posOffset>-1165860</wp:posOffset>
                </wp:positionV>
                <wp:extent cx="5319395" cy="661035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661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83D" w:rsidRDefault="0022083D" w:rsidP="00140E9C">
                            <w:pPr>
                              <w:jc w:val="center"/>
                            </w:pPr>
                          </w:p>
                          <w:p w:rsidR="0022083D" w:rsidRDefault="0022083D" w:rsidP="00140E9C">
                            <w:pPr>
                              <w:jc w:val="center"/>
                            </w:pPr>
                          </w:p>
                          <w:p w:rsidR="0022083D" w:rsidRPr="00101070" w:rsidRDefault="0022083D" w:rsidP="00140E9C">
                            <w:pPr>
                              <w:jc w:val="center"/>
                              <w:rPr>
                                <w:rFonts w:ascii="Cambria" w:hAnsi="Cambria"/>
                                <w:sz w:val="24"/>
                              </w:rPr>
                            </w:pPr>
                          </w:p>
                          <w:p w:rsidR="00555AA6" w:rsidRDefault="00555AA6" w:rsidP="00F22F99">
                            <w:pPr>
                              <w:jc w:val="center"/>
                              <w:rPr>
                                <w:rFonts w:ascii="Segoe UI" w:hAnsi="Segoe UI" w:cs="Segoe UI"/>
                                <w:b/>
                                <w:sz w:val="32"/>
                              </w:rPr>
                            </w:pPr>
                            <w:r>
                              <w:rPr>
                                <w:noProof/>
                              </w:rPr>
                              <w:drawing>
                                <wp:inline distT="0" distB="0" distL="0" distR="0" wp14:anchorId="670B219C" wp14:editId="3115394F">
                                  <wp:extent cx="1266825" cy="10191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019175"/>
                                          </a:xfrm>
                                          <a:prstGeom prst="rect">
                                            <a:avLst/>
                                          </a:prstGeom>
                                          <a:noFill/>
                                          <a:ln>
                                            <a:noFill/>
                                          </a:ln>
                                        </pic:spPr>
                                      </pic:pic>
                                    </a:graphicData>
                                  </a:graphic>
                                </wp:inline>
                              </w:drawing>
                            </w:r>
                          </w:p>
                          <w:p w:rsidR="00555AA6" w:rsidRDefault="00555AA6" w:rsidP="00F22F99">
                            <w:pPr>
                              <w:jc w:val="center"/>
                              <w:rPr>
                                <w:rFonts w:ascii="Segoe UI" w:hAnsi="Segoe UI" w:cs="Segoe UI"/>
                                <w:b/>
                                <w:sz w:val="32"/>
                              </w:rPr>
                            </w:pPr>
                          </w:p>
                          <w:p w:rsidR="00F22F99" w:rsidRPr="00272787" w:rsidRDefault="00F22F99" w:rsidP="00F22F99">
                            <w:pPr>
                              <w:jc w:val="center"/>
                              <w:rPr>
                                <w:rFonts w:ascii="Arial Narrow" w:hAnsi="Arial Narrow"/>
                              </w:rPr>
                            </w:pPr>
                            <w:r w:rsidRPr="00272787">
                              <w:rPr>
                                <w:rFonts w:ascii="Arial Narrow" w:hAnsi="Arial Narrow" w:cs="Segoe UI"/>
                                <w:b/>
                                <w:sz w:val="32"/>
                              </w:rPr>
                              <w:t>MANUAL DE CLASSIFICAÇÃO DE PRODUTOS PERIGOSOS</w:t>
                            </w:r>
                          </w:p>
                          <w:p w:rsidR="00F22F99" w:rsidRPr="00272787" w:rsidRDefault="00F22F99" w:rsidP="00CB113C">
                            <w:pPr>
                              <w:jc w:val="center"/>
                              <w:rPr>
                                <w:rFonts w:ascii="Arial Narrow" w:hAnsi="Arial Narrow" w:cs="Segoe UI"/>
                                <w:b/>
                              </w:rPr>
                            </w:pPr>
                          </w:p>
                          <w:p w:rsidR="0022083D" w:rsidRPr="00272787" w:rsidRDefault="0022083D" w:rsidP="00CB113C">
                            <w:pPr>
                              <w:jc w:val="center"/>
                              <w:rPr>
                                <w:rFonts w:ascii="Arial Narrow" w:hAnsi="Arial Narrow" w:cs="Segoe UI"/>
                              </w:rPr>
                            </w:pPr>
                          </w:p>
                          <w:p w:rsidR="0022083D" w:rsidRPr="00272787" w:rsidRDefault="00555AA6" w:rsidP="00CB113C">
                            <w:pPr>
                              <w:jc w:val="center"/>
                              <w:rPr>
                                <w:rFonts w:ascii="Arial Narrow" w:hAnsi="Arial Narrow" w:cs="Segoe UI"/>
                                <w:b/>
                                <w:sz w:val="32"/>
                              </w:rPr>
                            </w:pPr>
                            <w:r w:rsidRPr="00272787">
                              <w:rPr>
                                <w:rFonts w:ascii="Arial Narrow" w:hAnsi="Arial Narrow" w:cs="Segoe UI"/>
                                <w:b/>
                                <w:sz w:val="32"/>
                              </w:rPr>
                              <w:t>2024</w:t>
                            </w:r>
                          </w:p>
                          <w:p w:rsidR="0022083D" w:rsidRPr="00272787" w:rsidRDefault="0022083D" w:rsidP="00CB113C">
                            <w:pPr>
                              <w:jc w:val="center"/>
                              <w:rPr>
                                <w:rFonts w:ascii="Arial Narrow" w:hAnsi="Arial Narrow" w:cs="Segoe UI"/>
                              </w:rPr>
                            </w:pPr>
                          </w:p>
                          <w:p w:rsidR="0022083D" w:rsidRPr="00272787" w:rsidRDefault="0022083D" w:rsidP="00140E9C">
                            <w:pPr>
                              <w:jc w:val="center"/>
                              <w:rPr>
                                <w:rFonts w:ascii="Arial Narrow" w:hAnsi="Arial Narrow" w:cs="Segoe UI"/>
                                <w:b/>
                                <w:sz w:val="32"/>
                                <w:szCs w:val="32"/>
                              </w:rPr>
                            </w:pPr>
                            <w:r w:rsidRPr="00272787">
                              <w:rPr>
                                <w:rFonts w:ascii="Arial Narrow" w:hAnsi="Arial Narrow" w:cs="Segoe UI"/>
                                <w:b/>
                                <w:sz w:val="32"/>
                                <w:szCs w:val="32"/>
                              </w:rPr>
                              <w:t>Divisão de Emergências Ambientais</w:t>
                            </w:r>
                          </w:p>
                          <w:p w:rsidR="0022083D" w:rsidRPr="00272787" w:rsidRDefault="0022083D" w:rsidP="00140E9C">
                            <w:pPr>
                              <w:jc w:val="center"/>
                              <w:rPr>
                                <w:rFonts w:ascii="Arial Narrow" w:hAnsi="Arial Narrow" w:cs="Segoe UI"/>
                                <w:b/>
                                <w:sz w:val="32"/>
                              </w:rPr>
                            </w:pPr>
                            <w:r w:rsidRPr="00272787">
                              <w:rPr>
                                <w:rFonts w:ascii="Arial Narrow" w:hAnsi="Arial Narrow" w:cs="Segoe UI"/>
                                <w:b/>
                                <w:sz w:val="32"/>
                              </w:rPr>
                              <w:t>DEAMB</w:t>
                            </w:r>
                          </w:p>
                          <w:p w:rsidR="0022083D" w:rsidRPr="00272787" w:rsidRDefault="0022083D" w:rsidP="00140E9C">
                            <w:pPr>
                              <w:jc w:val="center"/>
                              <w:rPr>
                                <w:rFonts w:ascii="Arial Narrow" w:hAnsi="Arial Narrow" w:cs="Segoe UI"/>
                              </w:rPr>
                            </w:pPr>
                          </w:p>
                          <w:p w:rsidR="0022083D" w:rsidRPr="00272787" w:rsidRDefault="0022083D" w:rsidP="00140E9C">
                            <w:pPr>
                              <w:jc w:val="center"/>
                              <w:rPr>
                                <w:rFonts w:ascii="Arial Narrow" w:hAnsi="Arial Narrow" w:cs="Segoe UI"/>
                              </w:rPr>
                            </w:pPr>
                          </w:p>
                          <w:p w:rsidR="0022083D" w:rsidRPr="00272787" w:rsidRDefault="0022083D" w:rsidP="00140E9C">
                            <w:pPr>
                              <w:spacing w:line="276" w:lineRule="auto"/>
                              <w:jc w:val="center"/>
                              <w:rPr>
                                <w:rFonts w:ascii="Arial Narrow" w:hAnsi="Arial Narrow" w:cs="Segoe UI"/>
                                <w:sz w:val="22"/>
                                <w:szCs w:val="22"/>
                              </w:rPr>
                            </w:pPr>
                            <w:r w:rsidRPr="00272787">
                              <w:rPr>
                                <w:rFonts w:ascii="Arial Narrow" w:hAnsi="Arial Narrow" w:cs="Segoe UI"/>
                                <w:b/>
                                <w:sz w:val="22"/>
                                <w:szCs w:val="22"/>
                              </w:rPr>
                              <w:t>Endereço</w:t>
                            </w:r>
                            <w:r w:rsidRPr="00272787">
                              <w:rPr>
                                <w:rFonts w:ascii="Arial Narrow" w:hAnsi="Arial Narrow" w:cs="Segoe UI"/>
                                <w:sz w:val="22"/>
                                <w:szCs w:val="22"/>
                              </w:rPr>
                              <w:t>:</w:t>
                            </w:r>
                          </w:p>
                          <w:p w:rsidR="0022083D" w:rsidRPr="00272787" w:rsidRDefault="00555AA6" w:rsidP="00140E9C">
                            <w:pPr>
                              <w:pStyle w:val="Rodap"/>
                              <w:spacing w:line="276" w:lineRule="auto"/>
                              <w:jc w:val="center"/>
                              <w:rPr>
                                <w:rFonts w:ascii="Arial Narrow" w:hAnsi="Arial Narrow" w:cs="Segoe UI"/>
                                <w:sz w:val="22"/>
                                <w:szCs w:val="22"/>
                              </w:rPr>
                            </w:pPr>
                            <w:r w:rsidRPr="00272787">
                              <w:rPr>
                                <w:rFonts w:ascii="Arial Narrow" w:hAnsi="Arial Narrow" w:cs="Segoe UI"/>
                                <w:sz w:val="22"/>
                                <w:szCs w:val="22"/>
                              </w:rPr>
                              <w:t xml:space="preserve">Av. Borges de Medeiros, 261 </w:t>
                            </w:r>
                          </w:p>
                          <w:p w:rsidR="0022083D" w:rsidRPr="00272787" w:rsidRDefault="0022083D" w:rsidP="00140E9C">
                            <w:pPr>
                              <w:pStyle w:val="Rodap"/>
                              <w:spacing w:line="276" w:lineRule="auto"/>
                              <w:jc w:val="center"/>
                              <w:rPr>
                                <w:rFonts w:ascii="Arial Narrow" w:hAnsi="Arial Narrow" w:cs="Segoe UI"/>
                                <w:sz w:val="22"/>
                                <w:szCs w:val="22"/>
                              </w:rPr>
                            </w:pPr>
                            <w:r w:rsidRPr="00272787">
                              <w:rPr>
                                <w:rFonts w:ascii="Arial Narrow" w:hAnsi="Arial Narrow" w:cs="Segoe UI"/>
                                <w:sz w:val="22"/>
                                <w:szCs w:val="22"/>
                              </w:rPr>
                              <w:t>CEP 90020-021 – Porto Alegre, RS</w:t>
                            </w:r>
                          </w:p>
                          <w:p w:rsidR="0022083D" w:rsidRPr="00272787" w:rsidRDefault="0022083D" w:rsidP="00140E9C">
                            <w:pPr>
                              <w:pStyle w:val="Rodap"/>
                              <w:spacing w:line="276" w:lineRule="auto"/>
                              <w:jc w:val="center"/>
                              <w:rPr>
                                <w:rFonts w:ascii="Arial Narrow" w:hAnsi="Arial Narrow" w:cs="Segoe UI"/>
                                <w:sz w:val="22"/>
                                <w:szCs w:val="22"/>
                              </w:rPr>
                            </w:pPr>
                          </w:p>
                          <w:p w:rsidR="0022083D" w:rsidRPr="00272787" w:rsidRDefault="0022083D" w:rsidP="00140E9C">
                            <w:pPr>
                              <w:pStyle w:val="Rodap"/>
                              <w:spacing w:line="276" w:lineRule="auto"/>
                              <w:jc w:val="center"/>
                              <w:rPr>
                                <w:rFonts w:ascii="Arial Narrow" w:hAnsi="Arial Narrow" w:cs="Segoe UI"/>
                                <w:b/>
                                <w:sz w:val="22"/>
                                <w:szCs w:val="22"/>
                              </w:rPr>
                            </w:pPr>
                          </w:p>
                          <w:p w:rsidR="0022083D" w:rsidRPr="00272787" w:rsidRDefault="0022083D" w:rsidP="00140E9C">
                            <w:pPr>
                              <w:pStyle w:val="Rodap"/>
                              <w:spacing w:line="276" w:lineRule="auto"/>
                              <w:jc w:val="center"/>
                              <w:rPr>
                                <w:rFonts w:ascii="Arial Narrow" w:hAnsi="Arial Narrow" w:cs="Segoe UI"/>
                                <w:sz w:val="22"/>
                                <w:szCs w:val="22"/>
                              </w:rPr>
                            </w:pPr>
                            <w:r w:rsidRPr="00272787">
                              <w:rPr>
                                <w:rFonts w:ascii="Arial Narrow" w:hAnsi="Arial Narrow" w:cs="Segoe UI"/>
                                <w:b/>
                                <w:sz w:val="22"/>
                                <w:szCs w:val="22"/>
                              </w:rPr>
                              <w:t>Contato e Informações</w:t>
                            </w:r>
                            <w:r w:rsidRPr="00272787">
                              <w:rPr>
                                <w:rFonts w:ascii="Arial Narrow" w:hAnsi="Arial Narrow" w:cs="Segoe UI"/>
                                <w:sz w:val="22"/>
                                <w:szCs w:val="22"/>
                              </w:rPr>
                              <w:t>:</w:t>
                            </w:r>
                          </w:p>
                          <w:p w:rsidR="0022083D" w:rsidRPr="00272787" w:rsidRDefault="0022083D" w:rsidP="00140E9C">
                            <w:pPr>
                              <w:pStyle w:val="Rodap"/>
                              <w:spacing w:line="276" w:lineRule="auto"/>
                              <w:jc w:val="center"/>
                              <w:rPr>
                                <w:rFonts w:ascii="Arial Narrow" w:hAnsi="Arial Narrow" w:cs="Segoe UI"/>
                                <w:sz w:val="22"/>
                                <w:szCs w:val="22"/>
                              </w:rPr>
                            </w:pPr>
                            <w:r w:rsidRPr="00272787">
                              <w:rPr>
                                <w:rFonts w:ascii="Arial Narrow" w:hAnsi="Arial Narrow" w:cs="Segoe UI"/>
                                <w:sz w:val="22"/>
                                <w:szCs w:val="22"/>
                              </w:rPr>
                              <w:t>Telefone da Divisão (0XX51) 3288 9457</w:t>
                            </w:r>
                          </w:p>
                          <w:p w:rsidR="0022083D" w:rsidRPr="00272787" w:rsidRDefault="0022083D" w:rsidP="00140E9C">
                            <w:pPr>
                              <w:pStyle w:val="Rodap"/>
                              <w:spacing w:line="276" w:lineRule="auto"/>
                              <w:jc w:val="center"/>
                              <w:rPr>
                                <w:rFonts w:ascii="Arial Narrow" w:hAnsi="Arial Narrow" w:cs="Segoe UI"/>
                                <w:color w:val="FF0000"/>
                                <w:sz w:val="22"/>
                                <w:szCs w:val="22"/>
                              </w:rPr>
                            </w:pPr>
                            <w:r w:rsidRPr="00272787">
                              <w:rPr>
                                <w:rFonts w:ascii="Arial Narrow" w:hAnsi="Arial Narrow" w:cs="Segoe UI"/>
                                <w:sz w:val="22"/>
                                <w:szCs w:val="22"/>
                              </w:rPr>
                              <w:t>Plantão</w:t>
                            </w:r>
                            <w:r w:rsidRPr="00272787">
                              <w:rPr>
                                <w:rFonts w:ascii="Arial Narrow" w:hAnsi="Arial Narrow" w:cs="Segoe UI"/>
                                <w:color w:val="FF0000"/>
                                <w:sz w:val="22"/>
                                <w:szCs w:val="22"/>
                              </w:rPr>
                              <w:t xml:space="preserve"> </w:t>
                            </w:r>
                            <w:r w:rsidRPr="00272787">
                              <w:rPr>
                                <w:rFonts w:ascii="Arial Narrow" w:hAnsi="Arial Narrow" w:cs="Segoe UI"/>
                                <w:sz w:val="22"/>
                                <w:szCs w:val="22"/>
                              </w:rPr>
                              <w:t xml:space="preserve">24 horas (0XX51) 99982 7840 - </w:t>
                            </w:r>
                            <w:r w:rsidRPr="00272787">
                              <w:rPr>
                                <w:rFonts w:ascii="Arial Narrow" w:hAnsi="Arial Narrow" w:cs="Segoe UI"/>
                                <w:color w:val="FF0000"/>
                                <w:sz w:val="22"/>
                                <w:szCs w:val="22"/>
                              </w:rPr>
                              <w:t>somente emergências</w:t>
                            </w:r>
                          </w:p>
                          <w:p w:rsidR="0022083D" w:rsidRPr="00272787" w:rsidRDefault="0022083D" w:rsidP="00140E9C">
                            <w:pPr>
                              <w:pStyle w:val="Rodap"/>
                              <w:spacing w:line="276" w:lineRule="auto"/>
                              <w:jc w:val="center"/>
                              <w:rPr>
                                <w:rFonts w:ascii="Arial Narrow" w:hAnsi="Arial Narrow" w:cs="Segoe UI"/>
                                <w:color w:val="FF0000"/>
                                <w:sz w:val="22"/>
                                <w:szCs w:val="22"/>
                              </w:rPr>
                            </w:pPr>
                          </w:p>
                          <w:p w:rsidR="00F22F99" w:rsidRPr="00272787" w:rsidRDefault="0022083D" w:rsidP="00140E9C">
                            <w:pPr>
                              <w:pStyle w:val="Rodap"/>
                              <w:spacing w:line="276" w:lineRule="auto"/>
                              <w:jc w:val="center"/>
                              <w:rPr>
                                <w:rFonts w:ascii="Arial Narrow" w:hAnsi="Arial Narrow"/>
                              </w:rPr>
                            </w:pPr>
                            <w:r w:rsidRPr="00272787">
                              <w:rPr>
                                <w:rFonts w:ascii="Arial Narrow" w:hAnsi="Arial Narrow" w:cs="Segoe UI"/>
                                <w:sz w:val="22"/>
                                <w:szCs w:val="22"/>
                              </w:rPr>
                              <w:t xml:space="preserve">E-mail: </w:t>
                            </w:r>
                            <w:hyperlink r:id="rId13" w:history="1">
                              <w:r w:rsidR="00F22F99" w:rsidRPr="00272787">
                                <w:rPr>
                                  <w:rFonts w:ascii="Arial Narrow" w:hAnsi="Arial Narrow" w:cs="Segoe UI"/>
                                  <w:b/>
                                  <w:sz w:val="22"/>
                                  <w:szCs w:val="22"/>
                                </w:rPr>
                                <w:t>emergencia@fepam.rs.gov.br</w:t>
                              </w:r>
                            </w:hyperlink>
                            <w:r w:rsidR="00F22F99" w:rsidRPr="00272787">
                              <w:rPr>
                                <w:rFonts w:ascii="Arial Narrow" w:hAnsi="Arial Narrow" w:cs="Segoe UI"/>
                                <w:b/>
                                <w:sz w:val="22"/>
                                <w:szCs w:val="22"/>
                              </w:rPr>
                              <w:t xml:space="preserve">  </w:t>
                            </w:r>
                          </w:p>
                          <w:p w:rsidR="0022083D" w:rsidRPr="00272787" w:rsidRDefault="00F22F99" w:rsidP="00140E9C">
                            <w:pPr>
                              <w:pStyle w:val="Rodap"/>
                              <w:spacing w:line="276" w:lineRule="auto"/>
                              <w:jc w:val="center"/>
                              <w:rPr>
                                <w:rFonts w:ascii="Arial Narrow" w:hAnsi="Arial Narrow" w:cs="Segoe UI"/>
                                <w:b/>
                                <w:sz w:val="22"/>
                                <w:szCs w:val="22"/>
                                <w:highlight w:val="yellow"/>
                              </w:rPr>
                            </w:pPr>
                            <w:r w:rsidRPr="00272787">
                              <w:rPr>
                                <w:rFonts w:ascii="Arial Narrow" w:hAnsi="Arial Narrow" w:cs="Segoe UI"/>
                                <w:b/>
                                <w:sz w:val="22"/>
                                <w:szCs w:val="22"/>
                              </w:rPr>
                              <w:t>produtosperigosos@fepam.rs.gov.br</w:t>
                            </w:r>
                          </w:p>
                          <w:p w:rsidR="00F22F99" w:rsidRDefault="00F22F99" w:rsidP="00140E9C">
                            <w:pPr>
                              <w:pStyle w:val="Rodap"/>
                              <w:spacing w:line="276" w:lineRule="auto"/>
                              <w:jc w:val="center"/>
                              <w:rPr>
                                <w:rFonts w:ascii="Segoe UI" w:hAnsi="Segoe UI" w:cs="Segoe UI"/>
                                <w:b/>
                                <w:sz w:val="22"/>
                                <w:szCs w:val="22"/>
                                <w:highlight w:val="yellow"/>
                              </w:rPr>
                            </w:pPr>
                          </w:p>
                          <w:p w:rsidR="00F22F99" w:rsidRPr="00F93C4C" w:rsidRDefault="00F22F99" w:rsidP="00140E9C">
                            <w:pPr>
                              <w:pStyle w:val="Rodap"/>
                              <w:spacing w:line="276" w:lineRule="auto"/>
                              <w:jc w:val="center"/>
                              <w:rPr>
                                <w:rFonts w:ascii="Segoe UI" w:hAnsi="Segoe UI" w:cs="Segoe UI"/>
                                <w:b/>
                                <w:sz w:val="22"/>
                                <w:szCs w:val="22"/>
                                <w:highlight w:val="yellow"/>
                              </w:rPr>
                            </w:pPr>
                          </w:p>
                          <w:p w:rsidR="0022083D" w:rsidRPr="00101070" w:rsidRDefault="0022083D" w:rsidP="00140E9C">
                            <w:pPr>
                              <w:jc w:val="center"/>
                              <w:rPr>
                                <w:rFonts w:ascii="Cambria" w:hAnsi="Cambri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35pt;margin-top:-91.8pt;width:418.85pt;height: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" stroked="f">
                <v:textbox>
                  <w:txbxContent>
                    <w:p w:rsidR="0022083D" w:rsidRDefault="0022083D" w:rsidP="00140E9C">
                      <w:pPr>
                        <w:jc w:val="center"/>
                      </w:pPr>
                    </w:p>
                    <w:p w:rsidR="0022083D" w:rsidRDefault="0022083D" w:rsidP="00140E9C">
                      <w:pPr>
                        <w:jc w:val="center"/>
                      </w:pPr>
                    </w:p>
                    <w:p w:rsidR="0022083D" w:rsidRPr="00101070" w:rsidRDefault="0022083D" w:rsidP="00140E9C">
                      <w:pPr>
                        <w:jc w:val="center"/>
                        <w:rPr>
                          <w:rFonts w:ascii="Cambria" w:hAnsi="Cambria"/>
                          <w:sz w:val="24"/>
                        </w:rPr>
                      </w:pPr>
                    </w:p>
                    <w:p w:rsidR="00555AA6" w:rsidRDefault="00555AA6" w:rsidP="00F22F99">
                      <w:pPr>
                        <w:jc w:val="center"/>
                        <w:rPr>
                          <w:rFonts w:ascii="Segoe UI" w:hAnsi="Segoe UI" w:cs="Segoe UI"/>
                          <w:b/>
                          <w:sz w:val="32"/>
                        </w:rPr>
                      </w:pPr>
                      <w:r>
                        <w:rPr>
                          <w:noProof/>
                        </w:rPr>
                        <w:drawing>
                          <wp:inline distT="0" distB="0" distL="0" distR="0" wp14:anchorId="670B219C" wp14:editId="3115394F">
                            <wp:extent cx="1266825" cy="10191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019175"/>
                                    </a:xfrm>
                                    <a:prstGeom prst="rect">
                                      <a:avLst/>
                                    </a:prstGeom>
                                    <a:noFill/>
                                    <a:ln>
                                      <a:noFill/>
                                    </a:ln>
                                  </pic:spPr>
                                </pic:pic>
                              </a:graphicData>
                            </a:graphic>
                          </wp:inline>
                        </w:drawing>
                      </w:r>
                    </w:p>
                    <w:p w:rsidR="00555AA6" w:rsidRDefault="00555AA6" w:rsidP="00F22F99">
                      <w:pPr>
                        <w:jc w:val="center"/>
                        <w:rPr>
                          <w:rFonts w:ascii="Segoe UI" w:hAnsi="Segoe UI" w:cs="Segoe UI"/>
                          <w:b/>
                          <w:sz w:val="32"/>
                        </w:rPr>
                      </w:pPr>
                    </w:p>
                    <w:p w:rsidR="00F22F99" w:rsidRPr="00272787" w:rsidRDefault="00F22F99" w:rsidP="00F22F99">
                      <w:pPr>
                        <w:jc w:val="center"/>
                        <w:rPr>
                          <w:rFonts w:ascii="Arial Narrow" w:hAnsi="Arial Narrow"/>
                        </w:rPr>
                      </w:pPr>
                      <w:r w:rsidRPr="00272787">
                        <w:rPr>
                          <w:rFonts w:ascii="Arial Narrow" w:hAnsi="Arial Narrow" w:cs="Segoe UI"/>
                          <w:b/>
                          <w:sz w:val="32"/>
                        </w:rPr>
                        <w:t>MANUAL DE CLASSIFICAÇÃO DE PRODUTOS PERIGOSOS</w:t>
                      </w:r>
                    </w:p>
                    <w:p w:rsidR="00F22F99" w:rsidRPr="00272787" w:rsidRDefault="00F22F99" w:rsidP="00CB113C">
                      <w:pPr>
                        <w:jc w:val="center"/>
                        <w:rPr>
                          <w:rFonts w:ascii="Arial Narrow" w:hAnsi="Arial Narrow" w:cs="Segoe UI"/>
                          <w:b/>
                        </w:rPr>
                      </w:pPr>
                    </w:p>
                    <w:p w:rsidR="0022083D" w:rsidRPr="00272787" w:rsidRDefault="0022083D" w:rsidP="00CB113C">
                      <w:pPr>
                        <w:jc w:val="center"/>
                        <w:rPr>
                          <w:rFonts w:ascii="Arial Narrow" w:hAnsi="Arial Narrow" w:cs="Segoe UI"/>
                        </w:rPr>
                      </w:pPr>
                    </w:p>
                    <w:p w:rsidR="0022083D" w:rsidRPr="00272787" w:rsidRDefault="00555AA6" w:rsidP="00CB113C">
                      <w:pPr>
                        <w:jc w:val="center"/>
                        <w:rPr>
                          <w:rFonts w:ascii="Arial Narrow" w:hAnsi="Arial Narrow" w:cs="Segoe UI"/>
                          <w:b/>
                          <w:sz w:val="32"/>
                        </w:rPr>
                      </w:pPr>
                      <w:r w:rsidRPr="00272787">
                        <w:rPr>
                          <w:rFonts w:ascii="Arial Narrow" w:hAnsi="Arial Narrow" w:cs="Segoe UI"/>
                          <w:b/>
                          <w:sz w:val="32"/>
                        </w:rPr>
                        <w:t>2024</w:t>
                      </w:r>
                    </w:p>
                    <w:p w:rsidR="0022083D" w:rsidRPr="00272787" w:rsidRDefault="0022083D" w:rsidP="00CB113C">
                      <w:pPr>
                        <w:jc w:val="center"/>
                        <w:rPr>
                          <w:rFonts w:ascii="Arial Narrow" w:hAnsi="Arial Narrow" w:cs="Segoe UI"/>
                        </w:rPr>
                      </w:pPr>
                    </w:p>
                    <w:p w:rsidR="0022083D" w:rsidRPr="00272787" w:rsidRDefault="0022083D" w:rsidP="00140E9C">
                      <w:pPr>
                        <w:jc w:val="center"/>
                        <w:rPr>
                          <w:rFonts w:ascii="Arial Narrow" w:hAnsi="Arial Narrow" w:cs="Segoe UI"/>
                          <w:b/>
                          <w:sz w:val="32"/>
                          <w:szCs w:val="32"/>
                        </w:rPr>
                      </w:pPr>
                      <w:r w:rsidRPr="00272787">
                        <w:rPr>
                          <w:rFonts w:ascii="Arial Narrow" w:hAnsi="Arial Narrow" w:cs="Segoe UI"/>
                          <w:b/>
                          <w:sz w:val="32"/>
                          <w:szCs w:val="32"/>
                        </w:rPr>
                        <w:t>Divisão de Emergências Ambientais</w:t>
                      </w:r>
                    </w:p>
                    <w:p w:rsidR="0022083D" w:rsidRPr="00272787" w:rsidRDefault="0022083D" w:rsidP="00140E9C">
                      <w:pPr>
                        <w:jc w:val="center"/>
                        <w:rPr>
                          <w:rFonts w:ascii="Arial Narrow" w:hAnsi="Arial Narrow" w:cs="Segoe UI"/>
                          <w:b/>
                          <w:sz w:val="32"/>
                        </w:rPr>
                      </w:pPr>
                      <w:r w:rsidRPr="00272787">
                        <w:rPr>
                          <w:rFonts w:ascii="Arial Narrow" w:hAnsi="Arial Narrow" w:cs="Segoe UI"/>
                          <w:b/>
                          <w:sz w:val="32"/>
                        </w:rPr>
                        <w:t>DEAMB</w:t>
                      </w:r>
                    </w:p>
                    <w:p w:rsidR="0022083D" w:rsidRPr="00272787" w:rsidRDefault="0022083D" w:rsidP="00140E9C">
                      <w:pPr>
                        <w:jc w:val="center"/>
                        <w:rPr>
                          <w:rFonts w:ascii="Arial Narrow" w:hAnsi="Arial Narrow" w:cs="Segoe UI"/>
                        </w:rPr>
                      </w:pPr>
                    </w:p>
                    <w:p w:rsidR="0022083D" w:rsidRPr="00272787" w:rsidRDefault="0022083D" w:rsidP="00140E9C">
                      <w:pPr>
                        <w:jc w:val="center"/>
                        <w:rPr>
                          <w:rFonts w:ascii="Arial Narrow" w:hAnsi="Arial Narrow" w:cs="Segoe UI"/>
                        </w:rPr>
                      </w:pPr>
                    </w:p>
                    <w:p w:rsidR="0022083D" w:rsidRPr="00272787" w:rsidRDefault="0022083D" w:rsidP="00140E9C">
                      <w:pPr>
                        <w:spacing w:line="276" w:lineRule="auto"/>
                        <w:jc w:val="center"/>
                        <w:rPr>
                          <w:rFonts w:ascii="Arial Narrow" w:hAnsi="Arial Narrow" w:cs="Segoe UI"/>
                          <w:sz w:val="22"/>
                          <w:szCs w:val="22"/>
                        </w:rPr>
                      </w:pPr>
                      <w:r w:rsidRPr="00272787">
                        <w:rPr>
                          <w:rFonts w:ascii="Arial Narrow" w:hAnsi="Arial Narrow" w:cs="Segoe UI"/>
                          <w:b/>
                          <w:sz w:val="22"/>
                          <w:szCs w:val="22"/>
                        </w:rPr>
                        <w:t>Endereço</w:t>
                      </w:r>
                      <w:r w:rsidRPr="00272787">
                        <w:rPr>
                          <w:rFonts w:ascii="Arial Narrow" w:hAnsi="Arial Narrow" w:cs="Segoe UI"/>
                          <w:sz w:val="22"/>
                          <w:szCs w:val="22"/>
                        </w:rPr>
                        <w:t>:</w:t>
                      </w:r>
                    </w:p>
                    <w:p w:rsidR="0022083D" w:rsidRPr="00272787" w:rsidRDefault="00555AA6" w:rsidP="00140E9C">
                      <w:pPr>
                        <w:pStyle w:val="Rodap"/>
                        <w:spacing w:line="276" w:lineRule="auto"/>
                        <w:jc w:val="center"/>
                        <w:rPr>
                          <w:rFonts w:ascii="Arial Narrow" w:hAnsi="Arial Narrow" w:cs="Segoe UI"/>
                          <w:sz w:val="22"/>
                          <w:szCs w:val="22"/>
                        </w:rPr>
                      </w:pPr>
                      <w:r w:rsidRPr="00272787">
                        <w:rPr>
                          <w:rFonts w:ascii="Arial Narrow" w:hAnsi="Arial Narrow" w:cs="Segoe UI"/>
                          <w:sz w:val="22"/>
                          <w:szCs w:val="22"/>
                        </w:rPr>
                        <w:t xml:space="preserve">Av. Borges de Medeiros, 261 </w:t>
                      </w:r>
                    </w:p>
                    <w:p w:rsidR="0022083D" w:rsidRPr="00272787" w:rsidRDefault="0022083D" w:rsidP="00140E9C">
                      <w:pPr>
                        <w:pStyle w:val="Rodap"/>
                        <w:spacing w:line="276" w:lineRule="auto"/>
                        <w:jc w:val="center"/>
                        <w:rPr>
                          <w:rFonts w:ascii="Arial Narrow" w:hAnsi="Arial Narrow" w:cs="Segoe UI"/>
                          <w:sz w:val="22"/>
                          <w:szCs w:val="22"/>
                        </w:rPr>
                      </w:pPr>
                      <w:r w:rsidRPr="00272787">
                        <w:rPr>
                          <w:rFonts w:ascii="Arial Narrow" w:hAnsi="Arial Narrow" w:cs="Segoe UI"/>
                          <w:sz w:val="22"/>
                          <w:szCs w:val="22"/>
                        </w:rPr>
                        <w:t>CEP 90020-021 – Porto Alegre, RS</w:t>
                      </w:r>
                    </w:p>
                    <w:p w:rsidR="0022083D" w:rsidRPr="00272787" w:rsidRDefault="0022083D" w:rsidP="00140E9C">
                      <w:pPr>
                        <w:pStyle w:val="Rodap"/>
                        <w:spacing w:line="276" w:lineRule="auto"/>
                        <w:jc w:val="center"/>
                        <w:rPr>
                          <w:rFonts w:ascii="Arial Narrow" w:hAnsi="Arial Narrow" w:cs="Segoe UI"/>
                          <w:sz w:val="22"/>
                          <w:szCs w:val="22"/>
                        </w:rPr>
                      </w:pPr>
                    </w:p>
                    <w:p w:rsidR="0022083D" w:rsidRPr="00272787" w:rsidRDefault="0022083D" w:rsidP="00140E9C">
                      <w:pPr>
                        <w:pStyle w:val="Rodap"/>
                        <w:spacing w:line="276" w:lineRule="auto"/>
                        <w:jc w:val="center"/>
                        <w:rPr>
                          <w:rFonts w:ascii="Arial Narrow" w:hAnsi="Arial Narrow" w:cs="Segoe UI"/>
                          <w:b/>
                          <w:sz w:val="22"/>
                          <w:szCs w:val="22"/>
                        </w:rPr>
                      </w:pPr>
                    </w:p>
                    <w:p w:rsidR="0022083D" w:rsidRPr="00272787" w:rsidRDefault="0022083D" w:rsidP="00140E9C">
                      <w:pPr>
                        <w:pStyle w:val="Rodap"/>
                        <w:spacing w:line="276" w:lineRule="auto"/>
                        <w:jc w:val="center"/>
                        <w:rPr>
                          <w:rFonts w:ascii="Arial Narrow" w:hAnsi="Arial Narrow" w:cs="Segoe UI"/>
                          <w:sz w:val="22"/>
                          <w:szCs w:val="22"/>
                        </w:rPr>
                      </w:pPr>
                      <w:r w:rsidRPr="00272787">
                        <w:rPr>
                          <w:rFonts w:ascii="Arial Narrow" w:hAnsi="Arial Narrow" w:cs="Segoe UI"/>
                          <w:b/>
                          <w:sz w:val="22"/>
                          <w:szCs w:val="22"/>
                        </w:rPr>
                        <w:t>Contato e Informações</w:t>
                      </w:r>
                      <w:r w:rsidRPr="00272787">
                        <w:rPr>
                          <w:rFonts w:ascii="Arial Narrow" w:hAnsi="Arial Narrow" w:cs="Segoe UI"/>
                          <w:sz w:val="22"/>
                          <w:szCs w:val="22"/>
                        </w:rPr>
                        <w:t>:</w:t>
                      </w:r>
                    </w:p>
                    <w:p w:rsidR="0022083D" w:rsidRPr="00272787" w:rsidRDefault="0022083D" w:rsidP="00140E9C">
                      <w:pPr>
                        <w:pStyle w:val="Rodap"/>
                        <w:spacing w:line="276" w:lineRule="auto"/>
                        <w:jc w:val="center"/>
                        <w:rPr>
                          <w:rFonts w:ascii="Arial Narrow" w:hAnsi="Arial Narrow" w:cs="Segoe UI"/>
                          <w:sz w:val="22"/>
                          <w:szCs w:val="22"/>
                        </w:rPr>
                      </w:pPr>
                      <w:r w:rsidRPr="00272787">
                        <w:rPr>
                          <w:rFonts w:ascii="Arial Narrow" w:hAnsi="Arial Narrow" w:cs="Segoe UI"/>
                          <w:sz w:val="22"/>
                          <w:szCs w:val="22"/>
                        </w:rPr>
                        <w:t>Telefone da Divisão (0XX51) 3288 9457</w:t>
                      </w:r>
                    </w:p>
                    <w:p w:rsidR="0022083D" w:rsidRPr="00272787" w:rsidRDefault="0022083D" w:rsidP="00140E9C">
                      <w:pPr>
                        <w:pStyle w:val="Rodap"/>
                        <w:spacing w:line="276" w:lineRule="auto"/>
                        <w:jc w:val="center"/>
                        <w:rPr>
                          <w:rFonts w:ascii="Arial Narrow" w:hAnsi="Arial Narrow" w:cs="Segoe UI"/>
                          <w:color w:val="FF0000"/>
                          <w:sz w:val="22"/>
                          <w:szCs w:val="22"/>
                        </w:rPr>
                      </w:pPr>
                      <w:r w:rsidRPr="00272787">
                        <w:rPr>
                          <w:rFonts w:ascii="Arial Narrow" w:hAnsi="Arial Narrow" w:cs="Segoe UI"/>
                          <w:sz w:val="22"/>
                          <w:szCs w:val="22"/>
                        </w:rPr>
                        <w:t>Plantão</w:t>
                      </w:r>
                      <w:r w:rsidRPr="00272787">
                        <w:rPr>
                          <w:rFonts w:ascii="Arial Narrow" w:hAnsi="Arial Narrow" w:cs="Segoe UI"/>
                          <w:color w:val="FF0000"/>
                          <w:sz w:val="22"/>
                          <w:szCs w:val="22"/>
                        </w:rPr>
                        <w:t xml:space="preserve"> </w:t>
                      </w:r>
                      <w:r w:rsidRPr="00272787">
                        <w:rPr>
                          <w:rFonts w:ascii="Arial Narrow" w:hAnsi="Arial Narrow" w:cs="Segoe UI"/>
                          <w:sz w:val="22"/>
                          <w:szCs w:val="22"/>
                        </w:rPr>
                        <w:t xml:space="preserve">24 horas (0XX51) 99982 7840 - </w:t>
                      </w:r>
                      <w:r w:rsidRPr="00272787">
                        <w:rPr>
                          <w:rFonts w:ascii="Arial Narrow" w:hAnsi="Arial Narrow" w:cs="Segoe UI"/>
                          <w:color w:val="FF0000"/>
                          <w:sz w:val="22"/>
                          <w:szCs w:val="22"/>
                        </w:rPr>
                        <w:t>somente emergências</w:t>
                      </w:r>
                    </w:p>
                    <w:p w:rsidR="0022083D" w:rsidRPr="00272787" w:rsidRDefault="0022083D" w:rsidP="00140E9C">
                      <w:pPr>
                        <w:pStyle w:val="Rodap"/>
                        <w:spacing w:line="276" w:lineRule="auto"/>
                        <w:jc w:val="center"/>
                        <w:rPr>
                          <w:rFonts w:ascii="Arial Narrow" w:hAnsi="Arial Narrow" w:cs="Segoe UI"/>
                          <w:color w:val="FF0000"/>
                          <w:sz w:val="22"/>
                          <w:szCs w:val="22"/>
                        </w:rPr>
                      </w:pPr>
                    </w:p>
                    <w:p w:rsidR="00F22F99" w:rsidRPr="00272787" w:rsidRDefault="0022083D" w:rsidP="00140E9C">
                      <w:pPr>
                        <w:pStyle w:val="Rodap"/>
                        <w:spacing w:line="276" w:lineRule="auto"/>
                        <w:jc w:val="center"/>
                        <w:rPr>
                          <w:rFonts w:ascii="Arial Narrow" w:hAnsi="Arial Narrow"/>
                        </w:rPr>
                      </w:pPr>
                      <w:r w:rsidRPr="00272787">
                        <w:rPr>
                          <w:rFonts w:ascii="Arial Narrow" w:hAnsi="Arial Narrow" w:cs="Segoe UI"/>
                          <w:sz w:val="22"/>
                          <w:szCs w:val="22"/>
                        </w:rPr>
                        <w:t xml:space="preserve">E-mail: </w:t>
                      </w:r>
                      <w:hyperlink r:id="rId14" w:history="1">
                        <w:r w:rsidR="00F22F99" w:rsidRPr="00272787">
                          <w:rPr>
                            <w:rFonts w:ascii="Arial Narrow" w:hAnsi="Arial Narrow" w:cs="Segoe UI"/>
                            <w:b/>
                            <w:sz w:val="22"/>
                            <w:szCs w:val="22"/>
                          </w:rPr>
                          <w:t>emergencia@fepam.rs.gov.br</w:t>
                        </w:r>
                      </w:hyperlink>
                      <w:r w:rsidR="00F22F99" w:rsidRPr="00272787">
                        <w:rPr>
                          <w:rFonts w:ascii="Arial Narrow" w:hAnsi="Arial Narrow" w:cs="Segoe UI"/>
                          <w:b/>
                          <w:sz w:val="22"/>
                          <w:szCs w:val="22"/>
                        </w:rPr>
                        <w:t xml:space="preserve">  </w:t>
                      </w:r>
                    </w:p>
                    <w:p w:rsidR="0022083D" w:rsidRPr="00272787" w:rsidRDefault="00F22F99" w:rsidP="00140E9C">
                      <w:pPr>
                        <w:pStyle w:val="Rodap"/>
                        <w:spacing w:line="276" w:lineRule="auto"/>
                        <w:jc w:val="center"/>
                        <w:rPr>
                          <w:rFonts w:ascii="Arial Narrow" w:hAnsi="Arial Narrow" w:cs="Segoe UI"/>
                          <w:b/>
                          <w:sz w:val="22"/>
                          <w:szCs w:val="22"/>
                          <w:highlight w:val="yellow"/>
                        </w:rPr>
                      </w:pPr>
                      <w:r w:rsidRPr="00272787">
                        <w:rPr>
                          <w:rFonts w:ascii="Arial Narrow" w:hAnsi="Arial Narrow" w:cs="Segoe UI"/>
                          <w:b/>
                          <w:sz w:val="22"/>
                          <w:szCs w:val="22"/>
                        </w:rPr>
                        <w:t>produtosperigosos@fepam.rs.gov.br</w:t>
                      </w:r>
                    </w:p>
                    <w:p w:rsidR="00F22F99" w:rsidRDefault="00F22F99" w:rsidP="00140E9C">
                      <w:pPr>
                        <w:pStyle w:val="Rodap"/>
                        <w:spacing w:line="276" w:lineRule="auto"/>
                        <w:jc w:val="center"/>
                        <w:rPr>
                          <w:rFonts w:ascii="Segoe UI" w:hAnsi="Segoe UI" w:cs="Segoe UI"/>
                          <w:b/>
                          <w:sz w:val="22"/>
                          <w:szCs w:val="22"/>
                          <w:highlight w:val="yellow"/>
                        </w:rPr>
                      </w:pPr>
                    </w:p>
                    <w:p w:rsidR="00F22F99" w:rsidRPr="00F93C4C" w:rsidRDefault="00F22F99" w:rsidP="00140E9C">
                      <w:pPr>
                        <w:pStyle w:val="Rodap"/>
                        <w:spacing w:line="276" w:lineRule="auto"/>
                        <w:jc w:val="center"/>
                        <w:rPr>
                          <w:rFonts w:ascii="Segoe UI" w:hAnsi="Segoe UI" w:cs="Segoe UI"/>
                          <w:b/>
                          <w:sz w:val="22"/>
                          <w:szCs w:val="22"/>
                          <w:highlight w:val="yellow"/>
                        </w:rPr>
                      </w:pPr>
                    </w:p>
                    <w:p w:rsidR="0022083D" w:rsidRPr="00101070" w:rsidRDefault="0022083D" w:rsidP="00140E9C">
                      <w:pPr>
                        <w:jc w:val="center"/>
                        <w:rPr>
                          <w:rFonts w:ascii="Cambria" w:hAnsi="Cambria"/>
                          <w:sz w:val="24"/>
                        </w:rPr>
                      </w:pPr>
                    </w:p>
                  </w:txbxContent>
                </v:textbox>
              </v:shape>
            </w:pict>
          </mc:Fallback>
        </mc:AlternateContent>
      </w:r>
      <w:bookmarkEnd w:id="0"/>
      <w:r w:rsidR="00101070" w:rsidRPr="00140E9C">
        <w:rPr>
          <w:rFonts w:ascii="Segoe UI" w:hAnsi="Segoe UI" w:cs="Segoe UI"/>
          <w:sz w:val="24"/>
          <w:szCs w:val="24"/>
        </w:rPr>
        <w:br w:type="page"/>
      </w:r>
      <w:r w:rsidR="0069405E" w:rsidRPr="00272787">
        <w:rPr>
          <w:rFonts w:ascii="Arial Narrow" w:hAnsi="Arial Narrow" w:cs="Segoe UI"/>
          <w:b/>
          <w:color w:val="943634"/>
          <w:sz w:val="32"/>
          <w:szCs w:val="24"/>
        </w:rPr>
        <w:lastRenderedPageBreak/>
        <w:t>Apresentação</w:t>
      </w:r>
    </w:p>
    <w:p w:rsidR="0069405E" w:rsidRPr="00272787" w:rsidRDefault="0069405E" w:rsidP="00C354E5">
      <w:pPr>
        <w:spacing w:after="120" w:line="360" w:lineRule="auto"/>
        <w:ind w:firstLine="709"/>
        <w:jc w:val="both"/>
        <w:rPr>
          <w:rFonts w:ascii="Arial Narrow" w:hAnsi="Arial Narrow" w:cs="Segoe UI"/>
          <w:sz w:val="24"/>
        </w:rPr>
      </w:pPr>
      <w:r w:rsidRPr="00272787">
        <w:rPr>
          <w:rFonts w:ascii="Arial Narrow" w:hAnsi="Arial Narrow" w:cs="Segoe UI"/>
          <w:sz w:val="24"/>
        </w:rPr>
        <w:t>A Divisão de Emergências Ambientais (DEAMB) é a unidade executiva da Fundação Estadual de Proteção Ambiental (FEPAM) responsável por coordenar o atendimento a acidentes e emergências ambientais. Atua na prevenção e no atendimento d</w:t>
      </w:r>
      <w:r w:rsidR="00C354E5" w:rsidRPr="00272787">
        <w:rPr>
          <w:rFonts w:ascii="Arial Narrow" w:hAnsi="Arial Narrow" w:cs="Segoe UI"/>
          <w:sz w:val="24"/>
        </w:rPr>
        <w:t>as</w:t>
      </w:r>
      <w:r w:rsidRPr="00272787">
        <w:rPr>
          <w:rFonts w:ascii="Arial Narrow" w:hAnsi="Arial Narrow" w:cs="Segoe UI"/>
          <w:sz w:val="24"/>
        </w:rPr>
        <w:t xml:space="preserve"> emergências em todo o estado do Rio Grande do Sul, bem como no controle do licenciamento do transporte de produtos e/ou resíduos perigosos em âmbito estadual, nos modais rodoviários, ferroviários ou hidroviários.</w:t>
      </w:r>
    </w:p>
    <w:p w:rsidR="0069405E" w:rsidRPr="00272787" w:rsidRDefault="0069405E" w:rsidP="00C354E5">
      <w:pPr>
        <w:spacing w:after="120" w:line="360" w:lineRule="auto"/>
        <w:ind w:firstLine="709"/>
        <w:jc w:val="both"/>
        <w:rPr>
          <w:rFonts w:ascii="Arial Narrow" w:hAnsi="Arial Narrow" w:cs="Segoe UI"/>
          <w:sz w:val="24"/>
        </w:rPr>
      </w:pPr>
      <w:r w:rsidRPr="00272787">
        <w:rPr>
          <w:rFonts w:ascii="Arial Narrow" w:hAnsi="Arial Narrow" w:cs="Segoe UI"/>
          <w:sz w:val="24"/>
        </w:rPr>
        <w:t>Criado em 1994, o atendimento é direcionado, principalmente, para as emergências relacionadas a produtos químicos, que envolvem o transporte de cargas perigosas, acidentes em indústrias, mortandade de peixes e demais situações que se caracterizam como acidentes e que estejam colocando em risco ou situação emergencial a população e o meio ambiente.</w:t>
      </w:r>
    </w:p>
    <w:p w:rsidR="00361A75" w:rsidRPr="00272787" w:rsidRDefault="0069405E" w:rsidP="00C72FA5">
      <w:pPr>
        <w:spacing w:after="120" w:line="360" w:lineRule="auto"/>
        <w:ind w:firstLine="709"/>
        <w:jc w:val="both"/>
        <w:rPr>
          <w:rFonts w:ascii="Arial Narrow" w:hAnsi="Arial Narrow" w:cs="Segoe UI"/>
          <w:sz w:val="24"/>
        </w:rPr>
      </w:pPr>
      <w:r w:rsidRPr="00272787">
        <w:rPr>
          <w:rFonts w:ascii="Arial Narrow" w:hAnsi="Arial Narrow" w:cs="Segoe UI"/>
          <w:sz w:val="24"/>
        </w:rPr>
        <w:t>Há mais de 20 anos atuando no atendimento de ocorrências diversas, a DEAMB vem realizando um trabalho de forma integrada e articulada com as demais instituições públicas e privadas no estado do Rio Grande do Sul, focando na prevenção de acidentes e na redução de riscos, além de visar uma diminuição no número de ocorrências. Atualmente já foram atendidas mais de 1000 ocorrências pela Divisão, que segue implantando projetos e melhorias a cada etapa.</w:t>
      </w:r>
    </w:p>
    <w:p w:rsidR="00FE7738" w:rsidRPr="00916AAD" w:rsidRDefault="00FE7738" w:rsidP="00F22F99">
      <w:pPr>
        <w:spacing w:after="120" w:line="360" w:lineRule="auto"/>
        <w:jc w:val="both"/>
        <w:rPr>
          <w:rFonts w:ascii="Segoe UI" w:hAnsi="Segoe UI" w:cs="Segoe UI"/>
          <w:sz w:val="24"/>
        </w:rPr>
      </w:pPr>
    </w:p>
    <w:p w:rsidR="00272787" w:rsidRDefault="00361A75" w:rsidP="00272787">
      <w:pPr>
        <w:jc w:val="center"/>
        <w:rPr>
          <w:rFonts w:ascii="Segoe UI" w:hAnsi="Segoe UI" w:cs="Segoe UI"/>
          <w:b/>
          <w:color w:val="548DD4"/>
          <w:sz w:val="32"/>
        </w:rPr>
      </w:pPr>
      <w:r w:rsidRPr="00916AAD">
        <w:rPr>
          <w:rFonts w:ascii="Segoe UI" w:hAnsi="Segoe UI" w:cs="Segoe UI"/>
          <w:b/>
          <w:noProof/>
          <w:color w:val="548DD4"/>
          <w:sz w:val="32"/>
        </w:rPr>
        <w:drawing>
          <wp:inline distT="0" distB="0" distL="0" distR="0" wp14:anchorId="7C0D05F8" wp14:editId="1AAAFBC0">
            <wp:extent cx="4054675" cy="3152833"/>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4101737" cy="3189428"/>
                    </a:xfrm>
                    <a:prstGeom prst="rect">
                      <a:avLst/>
                    </a:prstGeom>
                  </pic:spPr>
                </pic:pic>
              </a:graphicData>
            </a:graphic>
          </wp:inline>
        </w:drawing>
      </w:r>
    </w:p>
    <w:p w:rsidR="00272787" w:rsidRDefault="00272787" w:rsidP="00272787">
      <w:pPr>
        <w:rPr>
          <w:rFonts w:ascii="Segoe UI" w:hAnsi="Segoe UI" w:cs="Segoe UI"/>
          <w:b/>
          <w:color w:val="548DD4"/>
          <w:sz w:val="32"/>
        </w:rPr>
      </w:pPr>
    </w:p>
    <w:p w:rsidR="00272787" w:rsidRDefault="00272787" w:rsidP="00361A75">
      <w:pPr>
        <w:jc w:val="center"/>
        <w:rPr>
          <w:rFonts w:ascii="Segoe UI" w:hAnsi="Segoe UI" w:cs="Segoe UI"/>
          <w:b/>
          <w:color w:val="548DD4"/>
          <w:sz w:val="32"/>
        </w:rPr>
      </w:pPr>
    </w:p>
    <w:p w:rsidR="00361A75" w:rsidRDefault="00555AA6">
      <w:pPr>
        <w:rPr>
          <w:rFonts w:ascii="Segoe UI" w:hAnsi="Segoe UI" w:cs="Segoe UI"/>
          <w:b/>
          <w:color w:val="548DD4"/>
          <w:sz w:val="32"/>
        </w:rPr>
      </w:pPr>
      <w:r>
        <w:rPr>
          <w:rFonts w:ascii="Segoe UI" w:hAnsi="Segoe UI" w:cs="Segoe UI"/>
          <w:noProof/>
        </w:rPr>
        <w:lastRenderedPageBreak/>
        <mc:AlternateContent>
          <mc:Choice Requires="wps">
            <w:drawing>
              <wp:anchor distT="0" distB="0" distL="114300" distR="114300" simplePos="0" relativeHeight="251674624" behindDoc="0" locked="0" layoutInCell="1" allowOverlap="1" wp14:anchorId="645AB593" wp14:editId="06F4C65C">
                <wp:simplePos x="0" y="0"/>
                <wp:positionH relativeFrom="column">
                  <wp:posOffset>4152265</wp:posOffset>
                </wp:positionH>
                <wp:positionV relativeFrom="paragraph">
                  <wp:posOffset>-942340</wp:posOffset>
                </wp:positionV>
                <wp:extent cx="2178685" cy="429895"/>
                <wp:effectExtent l="0" t="0" r="0" b="8255"/>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83D" w:rsidRPr="00272787" w:rsidRDefault="0022083D" w:rsidP="00232C92">
                            <w:pPr>
                              <w:rPr>
                                <w:rFonts w:ascii="Arial Narrow" w:hAnsi="Arial Narrow" w:cs="Segoe UI"/>
                                <w:b/>
                                <w:color w:val="FFFFFF"/>
                                <w:sz w:val="40"/>
                              </w:rPr>
                            </w:pPr>
                            <w:r w:rsidRPr="00272787">
                              <w:rPr>
                                <w:rFonts w:ascii="Arial Narrow" w:hAnsi="Arial Narrow" w:cs="Segoe UI"/>
                                <w:b/>
                                <w:color w:val="FFFFFF"/>
                                <w:sz w:val="40"/>
                              </w:rPr>
                              <w:t>fepam.rs.gov.br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6.95pt;margin-top:-74.2pt;width:171.55pt;height:3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UwvQIAAMc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" filled="f" stroked="f">
                <v:textbox>
                  <w:txbxContent>
                    <w:p w:rsidR="0022083D" w:rsidRPr="00272787" w:rsidRDefault="0022083D" w:rsidP="00232C92">
                      <w:pPr>
                        <w:rPr>
                          <w:rFonts w:ascii="Arial Narrow" w:hAnsi="Arial Narrow" w:cs="Segoe UI"/>
                          <w:b/>
                          <w:color w:val="FFFFFF"/>
                          <w:sz w:val="40"/>
                        </w:rPr>
                      </w:pPr>
                      <w:r w:rsidRPr="00272787">
                        <w:rPr>
                          <w:rFonts w:ascii="Arial Narrow" w:hAnsi="Arial Narrow" w:cs="Segoe UI"/>
                          <w:b/>
                          <w:color w:val="FFFFFF"/>
                          <w:sz w:val="40"/>
                        </w:rPr>
                        <w:t>fepam.rs.gov.br</w:t>
                      </w:r>
                    </w:p>
                  </w:txbxContent>
                </v:textbox>
              </v:shape>
            </w:pict>
          </mc:Fallback>
        </mc:AlternateContent>
      </w:r>
      <w:r>
        <w:rPr>
          <w:rFonts w:ascii="Segoe UI" w:hAnsi="Segoe UI" w:cs="Segoe UI"/>
          <w:b/>
          <w:noProof/>
          <w:color w:val="548DD4"/>
          <w:sz w:val="32"/>
        </w:rPr>
        <mc:AlternateContent>
          <mc:Choice Requires="wpg">
            <w:drawing>
              <wp:anchor distT="0" distB="0" distL="114300" distR="114300" simplePos="0" relativeHeight="251658239" behindDoc="0" locked="0" layoutInCell="1" allowOverlap="1" wp14:anchorId="66B7E17C" wp14:editId="3752400B">
                <wp:simplePos x="0" y="0"/>
                <wp:positionH relativeFrom="column">
                  <wp:posOffset>3266026</wp:posOffset>
                </wp:positionH>
                <wp:positionV relativeFrom="paragraph">
                  <wp:posOffset>-1104127</wp:posOffset>
                </wp:positionV>
                <wp:extent cx="3790315" cy="11020425"/>
                <wp:effectExtent l="0" t="0" r="19685" b="28575"/>
                <wp:wrapNone/>
                <wp:docPr id="56" name="Grupo 56"/>
                <wp:cNvGraphicFramePr/>
                <a:graphic xmlns:a="http://schemas.openxmlformats.org/drawingml/2006/main">
                  <a:graphicData uri="http://schemas.microsoft.com/office/word/2010/wordprocessingGroup">
                    <wpg:wgp>
                      <wpg:cNvGrpSpPr/>
                      <wpg:grpSpPr>
                        <a:xfrm>
                          <a:off x="0" y="0"/>
                          <a:ext cx="3790315" cy="11020425"/>
                          <a:chOff x="0" y="0"/>
                          <a:chExt cx="3583940" cy="10861853"/>
                        </a:xfrm>
                      </wpg:grpSpPr>
                      <wps:wsp>
                        <wps:cNvPr id="11" name="Rectangle 13"/>
                        <wps:cNvSpPr>
                          <a:spLocks noChangeArrowheads="1"/>
                        </wps:cNvSpPr>
                        <wps:spPr bwMode="auto">
                          <a:xfrm>
                            <a:off x="0" y="0"/>
                            <a:ext cx="3322320" cy="3681095"/>
                          </a:xfrm>
                          <a:prstGeom prst="rect">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12" name="Rectangle 14"/>
                        <wps:cNvSpPr>
                          <a:spLocks noChangeArrowheads="1"/>
                        </wps:cNvSpPr>
                        <wps:spPr bwMode="auto">
                          <a:xfrm>
                            <a:off x="0" y="3668233"/>
                            <a:ext cx="3429635" cy="363601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wps:wsp>
                        <wps:cNvPr id="13" name="Rectangle 15"/>
                        <wps:cNvSpPr>
                          <a:spLocks noChangeArrowheads="1"/>
                        </wps:cNvSpPr>
                        <wps:spPr bwMode="auto">
                          <a:xfrm>
                            <a:off x="0" y="7262038"/>
                            <a:ext cx="3583940" cy="3599815"/>
                          </a:xfrm>
                          <a:prstGeom prst="rect">
                            <a:avLst/>
                          </a:prstGeom>
                          <a:solidFill>
                            <a:srgbClr val="FFCC00"/>
                          </a:solidFill>
                          <a:ln w="9525">
                            <a:solidFill>
                              <a:srgbClr val="FFCC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6" o:spid="_x0000_s1026" style="position:absolute;margin-left:257.15pt;margin-top:-86.95pt;width:298.45pt;height:867.75pt;z-index:251658239;mso-width-relative:margin;mso-height-relative:margin" coordsize="35839,10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">
                <v:rect id="Rectangle 13" o:spid="_x0000_s1027" style="position:absolute;width:33223;height:36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c8IA&#10;AADbAAAADwAAAGRycy9kb3ducmV2LnhtbERPTWuDQBC9B/oflin0EprVHiQ1riKlhZCLadJLb4M7&#10;UdGdFXcb7b/vBgK9zeN9TlYsZhBXmlxnWUG8iUAQ11Z33Cj4On88b0E4j6xxsEwKfslBkT+sMky1&#10;nfmTriffiBDCLkUFrfdjKqWrWzLoNnYkDtzFTgZ9gFMj9YRzCDeDfImiRBrsODS0ONJbS3V/+jEK&#10;ktdtFXF/4PdkPpbrw3e1Pw6VUk+PS7kD4Wnx/+K7e6/D/Bhuv4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4tzwgAAANsAAAAPAAAAAAAAAAAAAAAAAJgCAABkcnMvZG93&#10;bnJldi54bWxQSwUGAAAAAAQABAD1AAAAhwMAAAAA&#10;" fillcolor="#00b050" strokecolor="#00b050"/>
                <v:rect id="Rectangle 14" o:spid="_x0000_s1028" style="position:absolute;top:36682;width:34296;height:36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rFsMA&#10;AADbAAAADwAAAGRycy9kb3ducmV2LnhtbERPTWvCQBC9C/0PyxR6EbNRim2ia4gFoaVCaRS9Dtlp&#10;EpqdDdlV03/fFQRv83ifs8wG04oz9a6xrGAaxSCIS6sbrhTsd5vJKwjnkTW2lknBHznIVg+jJaba&#10;XvibzoWvRAhhl6KC2vsuldKVNRl0ke2IA/dje4M+wL6SusdLCDetnMXxXBpsODTU2NFbTeVvcTIK&#10;nnPqjuPPFt3xa719+TgkHg+JUk+PQ74A4Wnwd/HN/a7D/Blcfw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rFsMAAADbAAAADwAAAAAAAAAAAAAAAACYAgAAZHJzL2Rv&#10;d25yZXYueG1sUEsFBgAAAAAEAAQA9QAAAIgDAAAAAA==&#10;" fillcolor="#c00000" strokecolor="#c00000"/>
                <v:rect id="Rectangle 15" o:spid="_x0000_s1029" style="position:absolute;top:72620;width:35839;height:3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b8EA&#10;AADbAAAADwAAAGRycy9kb3ducmV2LnhtbERPTYvCMBC9L/gfwgh7WTR1F0SrUVRY8LAX3b30NjZj&#10;E2wmpcnW+u+NIHibx/uc5bp3teioDdazgsk4A0Fcem25UvD3+z2agQgRWWPtmRTcKMB6NXhbYq79&#10;lQ/UHWMlUgiHHBWYGJtcylAachjGviFO3Nm3DmOCbSV1i9cU7mr5mWVT6dByajDY0M5QeTn+OwXW&#10;fNhuOy0yWd92xWRelN359KPU+7DfLEBE6uNL/HTvdZr/BY9f0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km/BAAAA2wAAAA8AAAAAAAAAAAAAAAAAmAIAAGRycy9kb3du&#10;cmV2LnhtbFBLBQYAAAAABAAEAPUAAACGAwAAAAA=&#10;" fillcolor="#fc0" strokecolor="#fc0"/>
              </v:group>
            </w:pict>
          </mc:Fallback>
        </mc:AlternateContent>
      </w:r>
    </w:p>
    <w:p w:rsidR="00361A75" w:rsidRDefault="00361A75">
      <w:pPr>
        <w:rPr>
          <w:rFonts w:ascii="Segoe UI" w:hAnsi="Segoe UI" w:cs="Segoe UI"/>
          <w:b/>
          <w:color w:val="548DD4"/>
          <w:sz w:val="32"/>
        </w:rPr>
      </w:pPr>
      <w:r>
        <w:rPr>
          <w:noProof/>
        </w:rPr>
        <w:drawing>
          <wp:inline distT="0" distB="0" distL="0" distR="0" wp14:anchorId="696FB259" wp14:editId="7D19DDB0">
            <wp:extent cx="2997641" cy="27121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27959" cy="2739580"/>
                    </a:xfrm>
                    <a:prstGeom prst="rect">
                      <a:avLst/>
                    </a:prstGeom>
                  </pic:spPr>
                </pic:pic>
              </a:graphicData>
            </a:graphic>
          </wp:inline>
        </w:drawing>
      </w:r>
    </w:p>
    <w:p w:rsidR="00361A75" w:rsidRDefault="00361A75">
      <w:pPr>
        <w:rPr>
          <w:rFonts w:ascii="Segoe UI" w:hAnsi="Segoe UI" w:cs="Segoe UI"/>
          <w:b/>
          <w:color w:val="548DD4"/>
          <w:sz w:val="32"/>
        </w:rPr>
      </w:pPr>
      <w:r>
        <w:rPr>
          <w:noProof/>
        </w:rPr>
        <w:drawing>
          <wp:inline distT="0" distB="0" distL="0" distR="0" wp14:anchorId="30B6BF11" wp14:editId="6DCCC950">
            <wp:extent cx="2997641" cy="299764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04506" cy="3004506"/>
                    </a:xfrm>
                    <a:prstGeom prst="rect">
                      <a:avLst/>
                    </a:prstGeom>
                  </pic:spPr>
                </pic:pic>
              </a:graphicData>
            </a:graphic>
          </wp:inline>
        </w:drawing>
      </w:r>
    </w:p>
    <w:p w:rsidR="00361A75" w:rsidRDefault="00361A75">
      <w:pPr>
        <w:rPr>
          <w:rFonts w:ascii="Segoe UI" w:hAnsi="Segoe UI" w:cs="Segoe UI"/>
          <w:b/>
          <w:color w:val="548DD4"/>
          <w:sz w:val="32"/>
        </w:rPr>
      </w:pPr>
      <w:r>
        <w:rPr>
          <w:noProof/>
        </w:rPr>
        <w:drawing>
          <wp:inline distT="0" distB="0" distL="0" distR="0" wp14:anchorId="0EB7F5F7" wp14:editId="4263CC83">
            <wp:extent cx="2997641" cy="229210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10239" cy="2301737"/>
                    </a:xfrm>
                    <a:prstGeom prst="rect">
                      <a:avLst/>
                    </a:prstGeom>
                  </pic:spPr>
                </pic:pic>
              </a:graphicData>
            </a:graphic>
          </wp:inline>
        </w:drawing>
      </w:r>
    </w:p>
    <w:p w:rsidR="00361A75" w:rsidRDefault="00361A75">
      <w:pPr>
        <w:rPr>
          <w:rFonts w:ascii="Segoe UI" w:hAnsi="Segoe UI" w:cs="Segoe UI"/>
          <w:b/>
          <w:color w:val="548DD4"/>
          <w:sz w:val="32"/>
        </w:rPr>
      </w:pPr>
    </w:p>
    <w:p w:rsidR="00361A75" w:rsidRDefault="00361A75">
      <w:pPr>
        <w:rPr>
          <w:rFonts w:ascii="Segoe UI" w:hAnsi="Segoe UI" w:cs="Segoe UI"/>
          <w:b/>
          <w:color w:val="548DD4"/>
          <w:sz w:val="32"/>
        </w:rPr>
      </w:pPr>
    </w:p>
    <w:p w:rsidR="00361A75" w:rsidRDefault="00361A75" w:rsidP="00361A75">
      <w:pPr>
        <w:rPr>
          <w:rFonts w:ascii="Segoe UI" w:hAnsi="Segoe UI" w:cs="Segoe UI"/>
          <w:b/>
          <w:color w:val="943634"/>
          <w:sz w:val="32"/>
        </w:rPr>
      </w:pPr>
    </w:p>
    <w:sdt>
      <w:sdtPr>
        <w:rPr>
          <w:rFonts w:ascii="Times New Roman" w:hAnsi="Times New Roman"/>
          <w:b w:val="0"/>
          <w:bCs w:val="0"/>
          <w:color w:val="auto"/>
          <w:sz w:val="20"/>
          <w:szCs w:val="20"/>
        </w:rPr>
        <w:id w:val="-1310860500"/>
        <w:docPartObj>
          <w:docPartGallery w:val="Table of Contents"/>
          <w:docPartUnique/>
        </w:docPartObj>
      </w:sdtPr>
      <w:sdtEndPr/>
      <w:sdtContent>
        <w:p w:rsidR="00457331" w:rsidRPr="00272787" w:rsidRDefault="00457331" w:rsidP="00457331">
          <w:pPr>
            <w:pStyle w:val="CabealhodoSumrio"/>
            <w:jc w:val="center"/>
            <w:rPr>
              <w:rFonts w:ascii="Arial Narrow" w:hAnsi="Arial Narrow" w:cs="Segoe UI"/>
              <w:bCs w:val="0"/>
              <w:color w:val="943634"/>
              <w:sz w:val="32"/>
              <w:szCs w:val="20"/>
            </w:rPr>
          </w:pPr>
          <w:r w:rsidRPr="00272787">
            <w:rPr>
              <w:rFonts w:ascii="Arial Narrow" w:hAnsi="Arial Narrow" w:cs="Segoe UI"/>
              <w:bCs w:val="0"/>
              <w:color w:val="943634"/>
              <w:sz w:val="32"/>
              <w:szCs w:val="20"/>
            </w:rPr>
            <w:t>Sumário</w:t>
          </w:r>
        </w:p>
        <w:p w:rsidR="00457331" w:rsidRPr="00372601" w:rsidRDefault="00457331" w:rsidP="00457331"/>
        <w:p w:rsidR="00457331" w:rsidRPr="00272787" w:rsidRDefault="00457331" w:rsidP="00457331">
          <w:pPr>
            <w:pStyle w:val="Sumrio1"/>
            <w:rPr>
              <w:rFonts w:ascii="Arial Narrow" w:hAnsi="Arial Narrow"/>
              <w:sz w:val="20"/>
            </w:rPr>
          </w:pPr>
          <w:r w:rsidRPr="00272787">
            <w:rPr>
              <w:rFonts w:ascii="Arial Narrow" w:hAnsi="Arial Narrow"/>
              <w:sz w:val="20"/>
            </w:rPr>
            <w:fldChar w:fldCharType="begin"/>
          </w:r>
          <w:r w:rsidRPr="00272787">
            <w:rPr>
              <w:rFonts w:ascii="Arial Narrow" w:hAnsi="Arial Narrow"/>
              <w:sz w:val="20"/>
            </w:rPr>
            <w:instrText xml:space="preserve"> TOC \o "1-3" \h \z \u </w:instrText>
          </w:r>
          <w:r w:rsidRPr="00272787">
            <w:rPr>
              <w:rFonts w:ascii="Arial Narrow" w:hAnsi="Arial Narrow"/>
              <w:sz w:val="20"/>
            </w:rPr>
            <w:fldChar w:fldCharType="separate"/>
          </w:r>
          <w:hyperlink w:anchor="_Toc57736611" w:history="1">
            <w:r w:rsidR="00821F98" w:rsidRPr="00272787">
              <w:rPr>
                <w:rFonts w:ascii="Arial Narrow" w:hAnsi="Arial Narrow"/>
                <w:sz w:val="20"/>
              </w:rPr>
              <w:t>1.</w:t>
            </w:r>
            <w:r w:rsidR="00821F98" w:rsidRPr="00272787">
              <w:rPr>
                <w:rFonts w:ascii="Arial Narrow" w:hAnsi="Arial Narrow"/>
                <w:sz w:val="20"/>
              </w:rPr>
              <w:tab/>
              <w:t>INTRODUÇÃO</w:t>
            </w:r>
            <w:r w:rsidRPr="00272787">
              <w:rPr>
                <w:rFonts w:ascii="Arial Narrow" w:hAnsi="Arial Narrow"/>
                <w:b w:val="0"/>
                <w:bCs w:val="0"/>
                <w:webHidden/>
                <w:sz w:val="20"/>
              </w:rPr>
              <w:tab/>
            </w:r>
            <w:r w:rsidRPr="00272787">
              <w:rPr>
                <w:rFonts w:ascii="Arial Narrow" w:hAnsi="Arial Narrow"/>
                <w:webHidden/>
                <w:sz w:val="20"/>
              </w:rPr>
              <w:fldChar w:fldCharType="begin"/>
            </w:r>
            <w:r w:rsidRPr="00272787">
              <w:rPr>
                <w:rFonts w:ascii="Arial Narrow" w:hAnsi="Arial Narrow"/>
                <w:webHidden/>
                <w:sz w:val="20"/>
              </w:rPr>
              <w:instrText xml:space="preserve"> PAGEREF _Toc57736611 \h </w:instrText>
            </w:r>
            <w:r w:rsidRPr="00272787">
              <w:rPr>
                <w:rFonts w:ascii="Arial Narrow" w:hAnsi="Arial Narrow"/>
                <w:webHidden/>
                <w:sz w:val="20"/>
              </w:rPr>
            </w:r>
            <w:r w:rsidRPr="00272787">
              <w:rPr>
                <w:rFonts w:ascii="Arial Narrow" w:hAnsi="Arial Narrow"/>
                <w:webHidden/>
                <w:sz w:val="20"/>
              </w:rPr>
              <w:fldChar w:fldCharType="separate"/>
            </w:r>
            <w:r w:rsidR="001C5306" w:rsidRPr="00272787">
              <w:rPr>
                <w:rFonts w:ascii="Arial Narrow" w:hAnsi="Arial Narrow"/>
                <w:noProof/>
                <w:webHidden/>
                <w:sz w:val="20"/>
              </w:rPr>
              <w:t>5</w:t>
            </w:r>
            <w:r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12" w:history="1">
            <w:r w:rsidR="00821F98" w:rsidRPr="00272787">
              <w:rPr>
                <w:rFonts w:ascii="Arial Narrow" w:hAnsi="Arial Narrow"/>
                <w:sz w:val="20"/>
              </w:rPr>
              <w:t>2.</w:t>
            </w:r>
            <w:r w:rsidR="00821F98" w:rsidRPr="00272787">
              <w:rPr>
                <w:rFonts w:ascii="Arial Narrow" w:hAnsi="Arial Narrow"/>
                <w:sz w:val="20"/>
              </w:rPr>
              <w:tab/>
              <w:t>LEGISLAÇÃO APLICADA</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_Toc57736612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6</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13" w:history="1">
            <w:r w:rsidR="00457331" w:rsidRPr="00272787">
              <w:rPr>
                <w:rFonts w:ascii="Arial Narrow" w:hAnsi="Arial Narrow"/>
                <w:sz w:val="20"/>
              </w:rPr>
              <w:t>3.</w:t>
            </w:r>
            <w:r w:rsidR="00457331" w:rsidRPr="00272787">
              <w:rPr>
                <w:rFonts w:ascii="Arial Narrow" w:hAnsi="Arial Narrow"/>
                <w:sz w:val="20"/>
              </w:rPr>
              <w:tab/>
              <w:t>SISTEMA DE CLASSIFICAÇÃO DA ONU</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_Toc57736613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7</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14" w:history="1">
            <w:r w:rsidR="00457331" w:rsidRPr="00272787">
              <w:rPr>
                <w:rFonts w:ascii="Arial Narrow" w:hAnsi="Arial Narrow"/>
                <w:sz w:val="20"/>
              </w:rPr>
              <w:t>4.</w:t>
            </w:r>
            <w:r w:rsidR="00457331" w:rsidRPr="00272787">
              <w:rPr>
                <w:rFonts w:ascii="Arial Narrow" w:hAnsi="Arial Narrow"/>
                <w:sz w:val="20"/>
              </w:rPr>
              <w:tab/>
              <w:t>CLASSE 1 – EXPLOSIVOS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_Toc57736614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8</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15" w:history="1">
            <w:r w:rsidR="00457331" w:rsidRPr="00272787">
              <w:rPr>
                <w:rFonts w:ascii="Arial Narrow" w:hAnsi="Arial Narrow"/>
                <w:sz w:val="20"/>
              </w:rPr>
              <w:t>5.</w:t>
            </w:r>
            <w:r w:rsidR="00457331" w:rsidRPr="00272787">
              <w:rPr>
                <w:rFonts w:ascii="Arial Narrow" w:hAnsi="Arial Narrow"/>
                <w:sz w:val="20"/>
              </w:rPr>
              <w:tab/>
              <w:t>CLASSE 2 – GASES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_Toc57736615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9</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17" w:history="1">
            <w:r w:rsidR="00457331" w:rsidRPr="00272787">
              <w:rPr>
                <w:rFonts w:ascii="Arial Narrow" w:hAnsi="Arial Narrow"/>
                <w:sz w:val="20"/>
              </w:rPr>
              <w:t>6.</w:t>
            </w:r>
            <w:r w:rsidR="00457331" w:rsidRPr="00272787">
              <w:rPr>
                <w:rFonts w:ascii="Arial Narrow" w:hAnsi="Arial Narrow"/>
                <w:sz w:val="20"/>
              </w:rPr>
              <w:tab/>
              <w:t>CLASSE 3 - LÍQUIDOS INFLAMÁVEIS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_Toc57736617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10</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19" w:history="1">
            <w:r w:rsidR="00457331" w:rsidRPr="00272787">
              <w:rPr>
                <w:rFonts w:ascii="Arial Narrow" w:hAnsi="Arial Narrow"/>
                <w:sz w:val="20"/>
              </w:rPr>
              <w:t>7.</w:t>
            </w:r>
            <w:r w:rsidR="00457331" w:rsidRPr="00272787">
              <w:rPr>
                <w:rFonts w:ascii="Arial Narrow" w:hAnsi="Arial Narrow"/>
                <w:sz w:val="20"/>
              </w:rPr>
              <w:tab/>
              <w:t>CLASSE 4 - SÓLIDOS INFLAMÁVEIS; SUBSTÂNCIAS SUJEITAS A COMBUSTÃO ESPONTÂNEA; SUBSTÂNCIAS QUE, EM CONTATO COM ÁGUA, EMITEM GASES INFLAMÁVEIS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_Toc57736619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12</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20" w:history="1">
            <w:r w:rsidR="00457331" w:rsidRPr="00272787">
              <w:rPr>
                <w:rFonts w:ascii="Arial Narrow" w:hAnsi="Arial Narrow"/>
                <w:sz w:val="20"/>
              </w:rPr>
              <w:t>8.</w:t>
            </w:r>
            <w:r w:rsidR="00457331" w:rsidRPr="00272787">
              <w:rPr>
                <w:rFonts w:ascii="Arial Narrow" w:hAnsi="Arial Narrow"/>
                <w:sz w:val="20"/>
              </w:rPr>
              <w:tab/>
              <w:t>CLASSE 5 - SUBSTÂNCIAS OXIDANTES E PERÓXIDOS ORGÂNICOS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_Toc57736620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13</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21" w:history="1">
            <w:r w:rsidR="00457331" w:rsidRPr="00272787">
              <w:rPr>
                <w:rFonts w:ascii="Arial Narrow" w:hAnsi="Arial Narrow"/>
                <w:sz w:val="20"/>
              </w:rPr>
              <w:t>9.</w:t>
            </w:r>
            <w:r w:rsidR="00457331" w:rsidRPr="00272787">
              <w:rPr>
                <w:rFonts w:ascii="Arial Narrow" w:hAnsi="Arial Narrow"/>
                <w:sz w:val="20"/>
              </w:rPr>
              <w:tab/>
              <w:t>CLASSE 6 - SUBSTÂNCIAS TÓXICAS E INFECTANTES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_Toc57736621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15</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22" w:history="1">
            <w:r w:rsidR="00457331" w:rsidRPr="00272787">
              <w:rPr>
                <w:rFonts w:ascii="Arial Narrow" w:hAnsi="Arial Narrow"/>
                <w:sz w:val="20"/>
              </w:rPr>
              <w:t>10.</w:t>
            </w:r>
            <w:r w:rsidR="00457331" w:rsidRPr="00272787">
              <w:rPr>
                <w:rFonts w:ascii="Arial Narrow" w:hAnsi="Arial Narrow"/>
                <w:sz w:val="20"/>
              </w:rPr>
              <w:tab/>
              <w:t xml:space="preserve">CLASSE 7 - MATERIAIS RADIOATIVOS </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_Toc57736622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16</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23" w:history="1">
            <w:r w:rsidR="00457331" w:rsidRPr="00272787">
              <w:rPr>
                <w:rFonts w:ascii="Arial Narrow" w:hAnsi="Arial Narrow"/>
                <w:sz w:val="20"/>
              </w:rPr>
              <w:t>11.</w:t>
            </w:r>
            <w:r w:rsidR="00457331" w:rsidRPr="00272787">
              <w:rPr>
                <w:rFonts w:ascii="Arial Narrow" w:hAnsi="Arial Narrow"/>
                <w:sz w:val="20"/>
              </w:rPr>
              <w:tab/>
              <w:t>CLASSE 8 – SUBSTÂNCIAS CORROSIVAS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_Toc57736623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17</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24" w:history="1">
            <w:r w:rsidR="00457331" w:rsidRPr="00272787">
              <w:rPr>
                <w:rFonts w:ascii="Arial Narrow" w:hAnsi="Arial Narrow"/>
                <w:sz w:val="20"/>
              </w:rPr>
              <w:t>12.</w:t>
            </w:r>
            <w:r w:rsidR="00457331" w:rsidRPr="00272787">
              <w:rPr>
                <w:rFonts w:ascii="Arial Narrow" w:hAnsi="Arial Narrow"/>
                <w:sz w:val="20"/>
              </w:rPr>
              <w:tab/>
              <w:t>CLASSE 9 – SUSBSTÂNCIAS E ARTIGOS PERIGOSOS DIVERSOS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_Toc57736624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18</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hAnsi="Arial Narrow"/>
              <w:sz w:val="20"/>
            </w:rPr>
          </w:pPr>
          <w:hyperlink w:anchor="_Toc57736625" w:history="1">
            <w:r w:rsidR="00457331" w:rsidRPr="00272787">
              <w:rPr>
                <w:rFonts w:ascii="Arial Narrow" w:hAnsi="Arial Narrow"/>
                <w:sz w:val="20"/>
              </w:rPr>
              <w:t>13.</w:t>
            </w:r>
            <w:r w:rsidR="00457331" w:rsidRPr="00272787">
              <w:rPr>
                <w:rFonts w:ascii="Arial Narrow" w:hAnsi="Arial Narrow"/>
                <w:sz w:val="20"/>
              </w:rPr>
              <w:tab/>
              <w:t>REFERÊNCIAS BIBLIOGRÁFICAS</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_Toc57736625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18</w:t>
            </w:r>
            <w:r w:rsidR="00457331" w:rsidRPr="00272787">
              <w:rPr>
                <w:rFonts w:ascii="Arial Narrow" w:hAnsi="Arial Narrow"/>
                <w:webHidden/>
                <w:sz w:val="20"/>
              </w:rPr>
              <w:fldChar w:fldCharType="end"/>
            </w:r>
          </w:hyperlink>
        </w:p>
        <w:p w:rsidR="00457331" w:rsidRPr="00272787" w:rsidRDefault="006D4FD8" w:rsidP="00457331">
          <w:pPr>
            <w:pStyle w:val="Sumrio1"/>
            <w:rPr>
              <w:rFonts w:ascii="Arial Narrow" w:eastAsiaTheme="minorEastAsia" w:hAnsi="Arial Narrow" w:cstheme="minorBidi"/>
              <w:noProof/>
              <w:sz w:val="24"/>
              <w:szCs w:val="22"/>
            </w:rPr>
          </w:pPr>
          <w:hyperlink w:anchor="_Toc57736626" w:history="1">
            <w:r w:rsidR="00821F98" w:rsidRPr="00272787">
              <w:rPr>
                <w:rFonts w:ascii="Arial Narrow" w:hAnsi="Arial Narrow"/>
                <w:sz w:val="20"/>
              </w:rPr>
              <w:t>14.</w:t>
            </w:r>
            <w:r w:rsidR="00821F98" w:rsidRPr="00272787">
              <w:rPr>
                <w:rFonts w:ascii="Arial Narrow" w:hAnsi="Arial Narrow"/>
                <w:sz w:val="20"/>
              </w:rPr>
              <w:tab/>
              <w:t>EQUIPE DE EXECUÇÃO E REVISÃO DO MANUAL</w:t>
            </w:r>
            <w:r w:rsidR="00457331" w:rsidRPr="00272787">
              <w:rPr>
                <w:rFonts w:ascii="Arial Narrow" w:hAnsi="Arial Narrow"/>
                <w:b w:val="0"/>
                <w:bCs w:val="0"/>
                <w:webHidden/>
                <w:sz w:val="20"/>
              </w:rPr>
              <w:tab/>
            </w:r>
            <w:r w:rsidR="00457331" w:rsidRPr="00272787">
              <w:rPr>
                <w:rFonts w:ascii="Arial Narrow" w:hAnsi="Arial Narrow"/>
                <w:webHidden/>
                <w:sz w:val="20"/>
              </w:rPr>
              <w:fldChar w:fldCharType="begin"/>
            </w:r>
            <w:r w:rsidR="00457331" w:rsidRPr="00272787">
              <w:rPr>
                <w:rFonts w:ascii="Arial Narrow" w:hAnsi="Arial Narrow"/>
                <w:webHidden/>
                <w:sz w:val="20"/>
              </w:rPr>
              <w:instrText xml:space="preserve"> PAGEREF _Toc57736626 \h </w:instrText>
            </w:r>
            <w:r w:rsidR="00457331" w:rsidRPr="00272787">
              <w:rPr>
                <w:rFonts w:ascii="Arial Narrow" w:hAnsi="Arial Narrow"/>
                <w:webHidden/>
                <w:sz w:val="20"/>
              </w:rPr>
            </w:r>
            <w:r w:rsidR="00457331" w:rsidRPr="00272787">
              <w:rPr>
                <w:rFonts w:ascii="Arial Narrow" w:hAnsi="Arial Narrow"/>
                <w:webHidden/>
                <w:sz w:val="20"/>
              </w:rPr>
              <w:fldChar w:fldCharType="separate"/>
            </w:r>
            <w:r w:rsidR="001C5306" w:rsidRPr="00272787">
              <w:rPr>
                <w:rFonts w:ascii="Arial Narrow" w:hAnsi="Arial Narrow"/>
                <w:noProof/>
                <w:webHidden/>
                <w:sz w:val="20"/>
              </w:rPr>
              <w:t>20</w:t>
            </w:r>
            <w:r w:rsidR="00457331" w:rsidRPr="00272787">
              <w:rPr>
                <w:rFonts w:ascii="Arial Narrow" w:hAnsi="Arial Narrow"/>
                <w:webHidden/>
                <w:sz w:val="20"/>
              </w:rPr>
              <w:fldChar w:fldCharType="end"/>
            </w:r>
          </w:hyperlink>
        </w:p>
        <w:p w:rsidR="001C0F13" w:rsidRPr="00457331" w:rsidRDefault="00457331" w:rsidP="00457331">
          <w:r w:rsidRPr="00272787">
            <w:rPr>
              <w:rFonts w:ascii="Arial Narrow" w:hAnsi="Arial Narrow"/>
              <w:b/>
              <w:bCs/>
              <w:sz w:val="22"/>
            </w:rPr>
            <w:fldChar w:fldCharType="end"/>
          </w:r>
        </w:p>
      </w:sdtContent>
    </w:sdt>
    <w:p w:rsidR="009E5C6C" w:rsidRPr="00272787" w:rsidRDefault="009E5C6C" w:rsidP="00C354E5">
      <w:pPr>
        <w:pStyle w:val="Ttulo1"/>
        <w:numPr>
          <w:ilvl w:val="0"/>
          <w:numId w:val="16"/>
        </w:numPr>
        <w:spacing w:after="120" w:line="360" w:lineRule="auto"/>
        <w:jc w:val="both"/>
        <w:rPr>
          <w:rFonts w:ascii="Arial Narrow" w:hAnsi="Arial Narrow" w:cs="Segoe UI"/>
          <w:color w:val="943634" w:themeColor="accent2" w:themeShade="BF"/>
          <w:sz w:val="32"/>
          <w:szCs w:val="32"/>
        </w:rPr>
      </w:pPr>
      <w:r w:rsidRPr="00140E9C">
        <w:rPr>
          <w:rFonts w:ascii="Segoe UI" w:hAnsi="Segoe UI" w:cs="Segoe UI"/>
          <w:szCs w:val="24"/>
        </w:rPr>
        <w:br w:type="page"/>
      </w:r>
      <w:r w:rsidR="004236BA" w:rsidRPr="00272787">
        <w:rPr>
          <w:rFonts w:ascii="Arial Narrow" w:hAnsi="Arial Narrow" w:cs="Segoe UI"/>
          <w:color w:val="943634" w:themeColor="accent2" w:themeShade="BF"/>
          <w:sz w:val="32"/>
          <w:szCs w:val="32"/>
        </w:rPr>
        <w:lastRenderedPageBreak/>
        <w:t>INTRODUÇÃO</w:t>
      </w:r>
      <w:r w:rsidRPr="00272787">
        <w:rPr>
          <w:rFonts w:ascii="Arial Narrow" w:hAnsi="Arial Narrow" w:cs="Segoe UI"/>
          <w:color w:val="943634" w:themeColor="accent2" w:themeShade="BF"/>
          <w:sz w:val="32"/>
          <w:szCs w:val="32"/>
        </w:rPr>
        <w:t xml:space="preserve"> </w:t>
      </w:r>
    </w:p>
    <w:p w:rsidR="001F6EFF" w:rsidRPr="00272787" w:rsidRDefault="001F6EFF" w:rsidP="006D4FD8">
      <w:pPr>
        <w:pStyle w:val="Corpodetexto"/>
        <w:spacing w:after="120" w:line="360" w:lineRule="auto"/>
        <w:ind w:firstLine="709"/>
        <w:rPr>
          <w:rFonts w:ascii="Arial Narrow" w:hAnsi="Arial Narrow" w:cs="Segoe UI"/>
          <w:szCs w:val="24"/>
        </w:rPr>
      </w:pPr>
      <w:r w:rsidRPr="00272787">
        <w:rPr>
          <w:rFonts w:ascii="Arial Narrow" w:hAnsi="Arial Narrow" w:cs="Segoe UI"/>
          <w:szCs w:val="24"/>
        </w:rPr>
        <w:t>No Rio Grande do Sul, os municípios são responsáveis pelo licenciamento ambiental das atividades de impacto local. A definição destas atividades e o regramento do processo de descentralização do licenciamento foram estabelecidos pelo Conselho Estadual de Meio Ambiente (CONSEMA).</w:t>
      </w:r>
      <w:r w:rsidR="006D4FD8">
        <w:rPr>
          <w:rFonts w:ascii="Arial Narrow" w:hAnsi="Arial Narrow" w:cs="Segoe UI"/>
          <w:szCs w:val="24"/>
        </w:rPr>
        <w:t xml:space="preserve"> </w:t>
      </w:r>
      <w:r w:rsidRPr="00272787">
        <w:rPr>
          <w:rFonts w:ascii="Arial Narrow" w:hAnsi="Arial Narrow" w:cs="Segoe UI"/>
          <w:szCs w:val="24"/>
        </w:rPr>
        <w:t xml:space="preserve">Entretanto, </w:t>
      </w:r>
      <w:r w:rsidR="006D4FD8">
        <w:rPr>
          <w:rFonts w:ascii="Arial Narrow" w:hAnsi="Arial Narrow" w:cs="Segoe UI"/>
          <w:szCs w:val="24"/>
        </w:rPr>
        <w:t xml:space="preserve">a </w:t>
      </w:r>
      <w:r w:rsidRPr="00272787">
        <w:rPr>
          <w:rFonts w:ascii="Arial Narrow" w:hAnsi="Arial Narrow" w:cs="Segoe UI"/>
          <w:szCs w:val="24"/>
        </w:rPr>
        <w:t xml:space="preserve">atividade de transporte de produtos e/ou resíduos perigosos, </w:t>
      </w:r>
      <w:r w:rsidR="006D4FD8">
        <w:rPr>
          <w:rFonts w:ascii="Arial Narrow" w:hAnsi="Arial Narrow" w:cs="Segoe UI"/>
          <w:szCs w:val="24"/>
        </w:rPr>
        <w:t>é</w:t>
      </w:r>
      <w:r w:rsidRPr="00272787">
        <w:rPr>
          <w:rFonts w:ascii="Arial Narrow" w:hAnsi="Arial Narrow" w:cs="Segoe UI"/>
          <w:szCs w:val="24"/>
        </w:rPr>
        <w:t xml:space="preserve"> de competência estadual, cabendo a Divisão de Emergências Ambientais (DEAMB) da F</w:t>
      </w:r>
      <w:r w:rsidR="006D4FD8">
        <w:rPr>
          <w:rFonts w:ascii="Arial Narrow" w:hAnsi="Arial Narrow" w:cs="Segoe UI"/>
          <w:szCs w:val="24"/>
        </w:rPr>
        <w:t>EPAM</w:t>
      </w:r>
      <w:r w:rsidRPr="00272787">
        <w:rPr>
          <w:rFonts w:ascii="Arial Narrow" w:hAnsi="Arial Narrow" w:cs="Segoe UI"/>
          <w:szCs w:val="24"/>
        </w:rPr>
        <w:t xml:space="preserve"> o licenciamento</w:t>
      </w:r>
      <w:r w:rsidR="006D4FD8">
        <w:rPr>
          <w:rFonts w:ascii="Arial Narrow" w:hAnsi="Arial Narrow" w:cs="Segoe UI"/>
          <w:szCs w:val="24"/>
        </w:rPr>
        <w:t xml:space="preserve"> e</w:t>
      </w:r>
      <w:r w:rsidRPr="00272787">
        <w:rPr>
          <w:rFonts w:ascii="Arial Narrow" w:hAnsi="Arial Narrow" w:cs="Segoe UI"/>
          <w:szCs w:val="24"/>
        </w:rPr>
        <w:t xml:space="preserve"> a fiscalização.</w:t>
      </w:r>
    </w:p>
    <w:p w:rsidR="001F6EFF" w:rsidRPr="00272787" w:rsidRDefault="001F6EFF" w:rsidP="001F6EFF">
      <w:pPr>
        <w:pStyle w:val="Corpodetexto"/>
        <w:spacing w:after="120" w:line="360" w:lineRule="auto"/>
        <w:ind w:firstLine="709"/>
        <w:rPr>
          <w:rFonts w:ascii="Arial Narrow" w:hAnsi="Arial Narrow" w:cs="Segoe UI"/>
          <w:szCs w:val="24"/>
        </w:rPr>
      </w:pPr>
      <w:r w:rsidRPr="00272787">
        <w:rPr>
          <w:rFonts w:ascii="Arial Narrow" w:hAnsi="Arial Narrow" w:cs="Segoe UI"/>
          <w:szCs w:val="24"/>
        </w:rPr>
        <w:t> Além dessas atribuições, cabe a DEAMB o atendimento a emergências com danos ambientais em todo o Estado do Rio Grande do Sul. Desde 1993, a Fundação mantém uma equipe de plantão de profissionais habilitados e treinados com base na NBR 14064 e NFPA 472, com disponibilidade 24 horas por dia, 7 dias da semana para coordenação das emergências químicas no estado RS. </w:t>
      </w:r>
    </w:p>
    <w:p w:rsidR="001F6EFF" w:rsidRPr="00272787" w:rsidRDefault="001F6EFF" w:rsidP="00FE7738">
      <w:pPr>
        <w:pStyle w:val="Corpodetexto"/>
        <w:spacing w:after="120" w:line="360" w:lineRule="auto"/>
        <w:ind w:firstLine="708"/>
        <w:rPr>
          <w:rFonts w:ascii="Arial Narrow" w:hAnsi="Arial Narrow" w:cs="Segoe UI"/>
          <w:szCs w:val="24"/>
        </w:rPr>
      </w:pPr>
      <w:r w:rsidRPr="00272787">
        <w:rPr>
          <w:rFonts w:ascii="Arial Narrow" w:hAnsi="Arial Narrow" w:cs="Segoe UI"/>
          <w:szCs w:val="24"/>
        </w:rPr>
        <w:t>O atendimento é direcionado principalmente para as emergências químicas, nos acidentes rodoviários, ferroviários e hidroviários, que envolvem o transporte de produtos e/ou resíduos perigosos, acidentes em indústrias, mortandade de peixes e demais situações que se caracterizam como acidentes e que estejam colocando em risco a população ou o meio ambiente.</w:t>
      </w:r>
    </w:p>
    <w:p w:rsidR="001F6EFF" w:rsidRPr="00272787" w:rsidRDefault="001F6EFF" w:rsidP="001F6EFF">
      <w:pPr>
        <w:pStyle w:val="Corpodetexto"/>
        <w:spacing w:after="120" w:line="360" w:lineRule="auto"/>
        <w:ind w:firstLine="709"/>
        <w:rPr>
          <w:rFonts w:ascii="Arial Narrow" w:hAnsi="Arial Narrow" w:cs="Segoe UI"/>
          <w:szCs w:val="24"/>
        </w:rPr>
      </w:pPr>
      <w:r w:rsidRPr="00272787">
        <w:rPr>
          <w:rFonts w:ascii="Arial Narrow" w:hAnsi="Arial Narrow" w:cs="Segoe UI"/>
          <w:szCs w:val="24"/>
        </w:rPr>
        <w:t xml:space="preserve">As primeiras ações a serem executadas em um cenário de emergência no transporte de produtos ou/e resíduos perigosos, é a identificação da classificação dos materiais envolvidos. O acesso às informações e características físicas e químicas do produto visivelmente auxilia as equipes na imediata adoção das medidas de controle, reduzindo os riscos </w:t>
      </w:r>
      <w:r w:rsidR="00FE7738" w:rsidRPr="00272787">
        <w:rPr>
          <w:rFonts w:ascii="Arial Narrow" w:hAnsi="Arial Narrow" w:cs="Segoe UI"/>
          <w:szCs w:val="24"/>
        </w:rPr>
        <w:t>no atendimento</w:t>
      </w:r>
      <w:r w:rsidRPr="00272787">
        <w:rPr>
          <w:rFonts w:ascii="Arial Narrow" w:hAnsi="Arial Narrow" w:cs="Segoe UI"/>
          <w:szCs w:val="24"/>
        </w:rPr>
        <w:t xml:space="preserve"> da ocorrência ao meio ambiente e envolvidos.</w:t>
      </w:r>
    </w:p>
    <w:p w:rsidR="001F6EFF" w:rsidRPr="00272787" w:rsidRDefault="001F6EFF" w:rsidP="001F6EFF">
      <w:pPr>
        <w:pStyle w:val="Corpodetexto"/>
        <w:spacing w:after="120" w:line="360" w:lineRule="auto"/>
        <w:ind w:firstLine="709"/>
        <w:rPr>
          <w:rFonts w:ascii="Arial Narrow" w:hAnsi="Arial Narrow" w:cs="Segoe UI"/>
          <w:szCs w:val="24"/>
        </w:rPr>
      </w:pPr>
      <w:r w:rsidRPr="00272787">
        <w:rPr>
          <w:rFonts w:ascii="Arial Narrow" w:hAnsi="Arial Narrow" w:cs="Segoe UI"/>
          <w:szCs w:val="24"/>
        </w:rPr>
        <w:t> </w:t>
      </w:r>
      <w:r w:rsidRPr="00272787">
        <w:rPr>
          <w:rFonts w:ascii="Arial Narrow" w:hAnsi="Arial Narrow" w:cs="Segoe UI"/>
          <w:szCs w:val="24"/>
        </w:rPr>
        <w:tab/>
        <w:t xml:space="preserve">A legislação estadual determina que todos os veículos que transportam produtos ou/e resíduos perigosos devem portar informações que facilitem a identificação e de seus respectivos </w:t>
      </w:r>
      <w:r w:rsidR="00FE7738" w:rsidRPr="00272787">
        <w:rPr>
          <w:rFonts w:ascii="Arial Narrow" w:hAnsi="Arial Narrow" w:cs="Segoe UI"/>
          <w:szCs w:val="24"/>
        </w:rPr>
        <w:t>riscos. O</w:t>
      </w:r>
      <w:r w:rsidRPr="00272787">
        <w:rPr>
          <w:rFonts w:ascii="Arial Narrow" w:hAnsi="Arial Narrow" w:cs="Segoe UI"/>
          <w:szCs w:val="24"/>
        </w:rPr>
        <w:t xml:space="preserve"> Art. 27 º da Lei nº 7.877/1983 do Estado do Rio Grande do Sul, a falta de sinalização ou identificação do produto transportado, bem como a sinalização ou identificação incompleta ou em desacordo com legislação, acarretará em multa e retenção do veículo até sua regularização, às empresas que realizam o transporte de cargas perigosas em território estadual. </w:t>
      </w:r>
    </w:p>
    <w:p w:rsidR="004236BA" w:rsidRDefault="001F6EFF" w:rsidP="006D4FD8">
      <w:pPr>
        <w:pStyle w:val="Corpodetexto"/>
        <w:spacing w:after="120" w:line="360" w:lineRule="auto"/>
        <w:ind w:firstLine="709"/>
        <w:rPr>
          <w:rFonts w:ascii="Segoe UI" w:hAnsi="Segoe UI" w:cs="Segoe UI"/>
          <w:szCs w:val="24"/>
        </w:rPr>
      </w:pPr>
      <w:r w:rsidRPr="00272787">
        <w:rPr>
          <w:rFonts w:ascii="Arial Narrow" w:hAnsi="Arial Narrow" w:cs="Segoe UI"/>
          <w:szCs w:val="24"/>
        </w:rPr>
        <w:t>Diante disso, este manual tem como objetivo auxiliar na compreensão do sistema de classificação global para o transporte de produtos ou/e resíduos perigosos.</w:t>
      </w:r>
    </w:p>
    <w:p w:rsidR="00CB113C" w:rsidRPr="006D4FD8" w:rsidRDefault="004236BA" w:rsidP="00CB113C">
      <w:pPr>
        <w:pStyle w:val="Ttulo1"/>
        <w:numPr>
          <w:ilvl w:val="0"/>
          <w:numId w:val="16"/>
        </w:numPr>
        <w:spacing w:after="240" w:line="360" w:lineRule="auto"/>
        <w:rPr>
          <w:rFonts w:ascii="Arial Narrow" w:hAnsi="Arial Narrow" w:cs="Segoe UI"/>
          <w:color w:val="943634" w:themeColor="accent2" w:themeShade="BF"/>
          <w:sz w:val="32"/>
          <w:szCs w:val="32"/>
        </w:rPr>
      </w:pPr>
      <w:r w:rsidRPr="006D4FD8">
        <w:rPr>
          <w:rFonts w:ascii="Arial Narrow" w:hAnsi="Arial Narrow" w:cs="Segoe UI"/>
          <w:color w:val="943634" w:themeColor="accent2" w:themeShade="BF"/>
          <w:sz w:val="32"/>
          <w:szCs w:val="32"/>
        </w:rPr>
        <w:lastRenderedPageBreak/>
        <w:t>LEGISLAÇÃO APLICADA</w:t>
      </w:r>
    </w:p>
    <w:p w:rsidR="00CB113C" w:rsidRPr="006D4FD8" w:rsidRDefault="00CB113C" w:rsidP="00CB113C">
      <w:pPr>
        <w:pStyle w:val="PargrafodaLista"/>
        <w:numPr>
          <w:ilvl w:val="0"/>
          <w:numId w:val="22"/>
        </w:numPr>
        <w:pBdr>
          <w:top w:val="nil"/>
          <w:left w:val="nil"/>
          <w:bottom w:val="nil"/>
          <w:right w:val="nil"/>
          <w:between w:val="nil"/>
        </w:pBdr>
        <w:spacing w:after="120" w:line="360" w:lineRule="auto"/>
        <w:ind w:left="851"/>
        <w:jc w:val="both"/>
        <w:rPr>
          <w:rFonts w:ascii="Arial Narrow" w:hAnsi="Arial Narrow" w:cs="Segoe UI"/>
          <w:sz w:val="24"/>
          <w:szCs w:val="24"/>
        </w:rPr>
      </w:pPr>
      <w:r w:rsidRPr="006D4FD8">
        <w:rPr>
          <w:rFonts w:ascii="Arial Narrow" w:hAnsi="Arial Narrow" w:cs="Segoe UI"/>
          <w:b/>
          <w:sz w:val="24"/>
          <w:szCs w:val="24"/>
        </w:rPr>
        <w:t>Lei Complementar nº 140/2011</w:t>
      </w:r>
      <w:r w:rsidRPr="006D4FD8">
        <w:rPr>
          <w:rFonts w:ascii="Arial Narrow" w:hAnsi="Arial Narrow" w:cs="Segoe UI"/>
          <w:sz w:val="24"/>
          <w:szCs w:val="24"/>
        </w:rPr>
        <w:t xml:space="preserve"> - Fixa ações de cooperação e competências entre União, Estados e Municípios, alterando a Lei nº 6.938 de 31 de agosto de 1.981.</w:t>
      </w:r>
    </w:p>
    <w:p w:rsidR="00805699" w:rsidRPr="006D4FD8" w:rsidRDefault="00805699" w:rsidP="00805699">
      <w:pPr>
        <w:pStyle w:val="PargrafodaLista"/>
        <w:numPr>
          <w:ilvl w:val="0"/>
          <w:numId w:val="22"/>
        </w:numPr>
        <w:pBdr>
          <w:top w:val="nil"/>
          <w:left w:val="nil"/>
          <w:bottom w:val="nil"/>
          <w:right w:val="nil"/>
          <w:between w:val="nil"/>
        </w:pBdr>
        <w:spacing w:after="120" w:line="360" w:lineRule="auto"/>
        <w:ind w:left="851"/>
        <w:jc w:val="both"/>
        <w:rPr>
          <w:rFonts w:ascii="Arial Narrow" w:hAnsi="Arial Narrow" w:cs="Segoe UI"/>
          <w:b/>
          <w:sz w:val="24"/>
          <w:szCs w:val="24"/>
        </w:rPr>
      </w:pPr>
      <w:r w:rsidRPr="006D4FD8">
        <w:rPr>
          <w:rFonts w:ascii="Arial Narrow" w:hAnsi="Arial Narrow" w:cs="Segoe UI"/>
          <w:b/>
          <w:sz w:val="24"/>
          <w:szCs w:val="24"/>
        </w:rPr>
        <w:t xml:space="preserve">NBR 7500 - </w:t>
      </w:r>
      <w:r w:rsidRPr="006D4FD8">
        <w:rPr>
          <w:rFonts w:ascii="Arial Narrow" w:hAnsi="Arial Narrow" w:cs="Segoe UI"/>
          <w:bCs/>
          <w:sz w:val="24"/>
          <w:szCs w:val="24"/>
        </w:rPr>
        <w:t xml:space="preserve">Identificação para o Transporte Terrestre, Manuseio, Movimentação e Armazenamento de </w:t>
      </w:r>
      <w:r w:rsidR="00F22F99" w:rsidRPr="006D4FD8">
        <w:rPr>
          <w:rFonts w:ascii="Arial Narrow" w:hAnsi="Arial Narrow" w:cs="Segoe UI"/>
          <w:bCs/>
          <w:sz w:val="24"/>
          <w:szCs w:val="24"/>
        </w:rPr>
        <w:t>Produtos.</w:t>
      </w:r>
    </w:p>
    <w:p w:rsidR="00805699" w:rsidRPr="006D4FD8" w:rsidRDefault="00805699" w:rsidP="00805699">
      <w:pPr>
        <w:pStyle w:val="PargrafodaLista"/>
        <w:numPr>
          <w:ilvl w:val="0"/>
          <w:numId w:val="22"/>
        </w:numPr>
        <w:pBdr>
          <w:top w:val="nil"/>
          <w:left w:val="nil"/>
          <w:bottom w:val="nil"/>
          <w:right w:val="nil"/>
          <w:between w:val="nil"/>
        </w:pBdr>
        <w:spacing w:after="120" w:line="360" w:lineRule="auto"/>
        <w:ind w:left="851"/>
        <w:jc w:val="both"/>
        <w:rPr>
          <w:rFonts w:ascii="Arial Narrow" w:hAnsi="Arial Narrow" w:cs="Segoe UI"/>
          <w:bCs/>
          <w:sz w:val="24"/>
          <w:szCs w:val="24"/>
        </w:rPr>
      </w:pPr>
      <w:r w:rsidRPr="006D4FD8">
        <w:rPr>
          <w:rFonts w:ascii="Arial Narrow" w:hAnsi="Arial Narrow" w:cs="Segoe UI"/>
          <w:b/>
          <w:sz w:val="24"/>
          <w:szCs w:val="24"/>
        </w:rPr>
        <w:t>RESOLUÇÃO ANTT Nº 5</w:t>
      </w:r>
      <w:r w:rsidR="004236BA" w:rsidRPr="006D4FD8">
        <w:rPr>
          <w:rFonts w:ascii="Arial Narrow" w:hAnsi="Arial Narrow" w:cs="Segoe UI"/>
          <w:b/>
          <w:sz w:val="24"/>
          <w:szCs w:val="24"/>
        </w:rPr>
        <w:t>998</w:t>
      </w:r>
      <w:r w:rsidRPr="006D4FD8">
        <w:rPr>
          <w:rFonts w:ascii="Arial Narrow" w:hAnsi="Arial Narrow" w:cs="Segoe UI"/>
          <w:b/>
          <w:sz w:val="24"/>
          <w:szCs w:val="24"/>
        </w:rPr>
        <w:t>/20</w:t>
      </w:r>
      <w:r w:rsidR="004236BA" w:rsidRPr="006D4FD8">
        <w:rPr>
          <w:rFonts w:ascii="Arial Narrow" w:hAnsi="Arial Narrow" w:cs="Segoe UI"/>
          <w:b/>
          <w:sz w:val="24"/>
          <w:szCs w:val="24"/>
        </w:rPr>
        <w:t>22</w:t>
      </w:r>
      <w:r w:rsidRPr="006D4FD8">
        <w:rPr>
          <w:rFonts w:ascii="Arial Narrow" w:hAnsi="Arial Narrow" w:cs="Segoe UI"/>
          <w:b/>
          <w:sz w:val="24"/>
          <w:szCs w:val="24"/>
        </w:rPr>
        <w:t xml:space="preserve"> - </w:t>
      </w:r>
      <w:r w:rsidR="004236BA" w:rsidRPr="006D4FD8">
        <w:rPr>
          <w:rFonts w:ascii="Arial Narrow" w:hAnsi="Arial Narrow" w:cs="Segoe UI"/>
          <w:bCs/>
          <w:sz w:val="24"/>
          <w:szCs w:val="24"/>
        </w:rPr>
        <w:t>Atualiza o Regulamento para o Transporte Rodoviário de Produtos Perigosos e dá outras providências</w:t>
      </w:r>
      <w:r w:rsidR="004236BA" w:rsidRPr="006D4FD8">
        <w:rPr>
          <w:rFonts w:ascii="Arial Narrow" w:hAnsi="Arial Narrow" w:cs="Segoe UI"/>
          <w:bCs/>
          <w:sz w:val="24"/>
          <w:szCs w:val="24"/>
        </w:rPr>
        <w:t>.</w:t>
      </w:r>
    </w:p>
    <w:p w:rsidR="00805699" w:rsidRDefault="00805699"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6D4FD8" w:rsidRDefault="006D4FD8" w:rsidP="00CB113C">
      <w:pPr>
        <w:rPr>
          <w:rFonts w:ascii="Segoe UI" w:hAnsi="Segoe UI" w:cs="Segoe UI"/>
          <w:b/>
          <w:sz w:val="24"/>
          <w:szCs w:val="24"/>
        </w:rPr>
      </w:pPr>
    </w:p>
    <w:p w:rsidR="006D4FD8" w:rsidRDefault="006D4FD8"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6D4FD8" w:rsidRDefault="006D4FD8"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4236BA" w:rsidRDefault="004236BA" w:rsidP="00CB113C">
      <w:pPr>
        <w:rPr>
          <w:rFonts w:ascii="Segoe UI" w:hAnsi="Segoe UI" w:cs="Segoe UI"/>
          <w:b/>
          <w:sz w:val="24"/>
          <w:szCs w:val="24"/>
        </w:rPr>
      </w:pPr>
    </w:p>
    <w:p w:rsidR="00805699" w:rsidRDefault="00805699" w:rsidP="00CB113C">
      <w:pPr>
        <w:rPr>
          <w:rFonts w:ascii="Segoe UI" w:hAnsi="Segoe UI" w:cs="Segoe UI"/>
          <w:b/>
          <w:sz w:val="24"/>
          <w:szCs w:val="24"/>
        </w:rPr>
      </w:pPr>
    </w:p>
    <w:p w:rsidR="00CB113C" w:rsidRPr="006D4FD8" w:rsidRDefault="00805699" w:rsidP="00CB113C">
      <w:pPr>
        <w:pStyle w:val="Ttulo1"/>
        <w:numPr>
          <w:ilvl w:val="0"/>
          <w:numId w:val="16"/>
        </w:numPr>
        <w:spacing w:after="240" w:line="360" w:lineRule="auto"/>
        <w:rPr>
          <w:rFonts w:ascii="Arial Narrow" w:hAnsi="Arial Narrow" w:cs="Segoe UI"/>
          <w:color w:val="943634" w:themeColor="accent2" w:themeShade="BF"/>
          <w:sz w:val="32"/>
          <w:szCs w:val="32"/>
        </w:rPr>
      </w:pPr>
      <w:bookmarkStart w:id="1" w:name="_Toc57736613"/>
      <w:r w:rsidRPr="006D4FD8">
        <w:rPr>
          <w:rFonts w:ascii="Arial Narrow" w:hAnsi="Arial Narrow" w:cs="Segoe UI"/>
          <w:color w:val="943634" w:themeColor="accent2" w:themeShade="BF"/>
          <w:sz w:val="32"/>
          <w:szCs w:val="32"/>
        </w:rPr>
        <w:lastRenderedPageBreak/>
        <w:t>SISTEMA DE CLASSIFICAÇÃO DA ONU</w:t>
      </w:r>
      <w:bookmarkEnd w:id="1"/>
    </w:p>
    <w:p w:rsidR="00CB113C" w:rsidRPr="006D4FD8" w:rsidRDefault="00CB113C" w:rsidP="00CB113C">
      <w:pPr>
        <w:pBdr>
          <w:top w:val="nil"/>
          <w:left w:val="nil"/>
          <w:bottom w:val="nil"/>
          <w:right w:val="nil"/>
          <w:between w:val="nil"/>
        </w:pBdr>
        <w:spacing w:after="120" w:line="360" w:lineRule="auto"/>
        <w:ind w:firstLine="709"/>
        <w:jc w:val="both"/>
        <w:rPr>
          <w:rFonts w:ascii="Arial Narrow" w:hAnsi="Arial Narrow" w:cs="Segoe UI"/>
          <w:sz w:val="24"/>
          <w:szCs w:val="24"/>
        </w:rPr>
      </w:pPr>
      <w:r w:rsidRPr="006D4FD8">
        <w:rPr>
          <w:rFonts w:ascii="Arial Narrow" w:hAnsi="Arial Narrow" w:cs="Segoe UI"/>
          <w:sz w:val="24"/>
          <w:szCs w:val="24"/>
        </w:rPr>
        <w:t>Os produtos perigosos são classificados pela Organização das Nações Unidas (ONU) em nove classes de riscos e respectivas subclasses, conforme apresentado na Tabela 1.</w:t>
      </w:r>
    </w:p>
    <w:tbl>
      <w:tblPr>
        <w:tblW w:w="9498" w:type="dxa"/>
        <w:tblInd w:w="-497" w:type="dxa"/>
        <w:tblCellMar>
          <w:left w:w="70" w:type="dxa"/>
          <w:right w:w="70" w:type="dxa"/>
        </w:tblCellMar>
        <w:tblLook w:val="04A0" w:firstRow="1" w:lastRow="0" w:firstColumn="1" w:lastColumn="0" w:noHBand="0" w:noVBand="1"/>
      </w:tblPr>
      <w:tblGrid>
        <w:gridCol w:w="1149"/>
        <w:gridCol w:w="146"/>
        <w:gridCol w:w="14"/>
        <w:gridCol w:w="1952"/>
        <w:gridCol w:w="6237"/>
      </w:tblGrid>
      <w:tr w:rsidR="00272787" w:rsidRPr="00272787" w:rsidTr="006D4FD8">
        <w:trPr>
          <w:trHeight w:val="255"/>
        </w:trPr>
        <w:tc>
          <w:tcPr>
            <w:tcW w:w="9498" w:type="dxa"/>
            <w:gridSpan w:val="5"/>
            <w:tcBorders>
              <w:top w:val="nil"/>
              <w:left w:val="nil"/>
              <w:bottom w:val="nil"/>
              <w:right w:val="nil"/>
            </w:tcBorders>
            <w:shd w:val="clear" w:color="auto" w:fill="auto"/>
            <w:noWrap/>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sz w:val="24"/>
              </w:rPr>
              <w:t>Classificação ONU dos Riscos dos Produtos perigosos</w:t>
            </w:r>
          </w:p>
        </w:tc>
      </w:tr>
      <w:tr w:rsidR="00272787" w:rsidRPr="00272787" w:rsidTr="006D4FD8">
        <w:trPr>
          <w:trHeight w:val="255"/>
        </w:trPr>
        <w:tc>
          <w:tcPr>
            <w:tcW w:w="1149" w:type="dxa"/>
            <w:tcBorders>
              <w:top w:val="nil"/>
              <w:left w:val="nil"/>
              <w:bottom w:val="single" w:sz="4" w:space="0" w:color="auto"/>
              <w:right w:val="nil"/>
            </w:tcBorders>
            <w:shd w:val="clear" w:color="auto" w:fill="auto"/>
            <w:noWrap/>
            <w:hideMark/>
          </w:tcPr>
          <w:p w:rsidR="00272787" w:rsidRPr="00272787" w:rsidRDefault="00272787" w:rsidP="00272787">
            <w:pPr>
              <w:rPr>
                <w:rFonts w:ascii="Arial Narrow" w:hAnsi="Arial Narrow" w:cs="Calibri"/>
                <w:color w:val="000000"/>
              </w:rPr>
            </w:pPr>
          </w:p>
        </w:tc>
        <w:tc>
          <w:tcPr>
            <w:tcW w:w="160" w:type="dxa"/>
            <w:gridSpan w:val="2"/>
            <w:tcBorders>
              <w:top w:val="nil"/>
              <w:left w:val="nil"/>
              <w:bottom w:val="single" w:sz="4" w:space="0" w:color="auto"/>
              <w:right w:val="nil"/>
            </w:tcBorders>
            <w:shd w:val="clear" w:color="auto" w:fill="auto"/>
            <w:noWrap/>
            <w:hideMark/>
          </w:tcPr>
          <w:p w:rsidR="00272787" w:rsidRPr="00272787" w:rsidRDefault="00272787" w:rsidP="00272787">
            <w:pPr>
              <w:rPr>
                <w:rFonts w:ascii="Arial Narrow" w:hAnsi="Arial Narrow" w:cs="Calibri"/>
                <w:color w:val="000000"/>
              </w:rPr>
            </w:pPr>
          </w:p>
        </w:tc>
        <w:tc>
          <w:tcPr>
            <w:tcW w:w="1952" w:type="dxa"/>
            <w:tcBorders>
              <w:top w:val="nil"/>
              <w:left w:val="nil"/>
              <w:bottom w:val="single" w:sz="4" w:space="0" w:color="auto"/>
              <w:right w:val="nil"/>
            </w:tcBorders>
            <w:shd w:val="clear" w:color="auto" w:fill="auto"/>
            <w:noWrap/>
            <w:hideMark/>
          </w:tcPr>
          <w:p w:rsidR="00272787" w:rsidRPr="00272787" w:rsidRDefault="00272787" w:rsidP="00272787">
            <w:pPr>
              <w:rPr>
                <w:rFonts w:ascii="Arial Narrow" w:hAnsi="Arial Narrow" w:cs="Calibri"/>
                <w:color w:val="000000"/>
              </w:rPr>
            </w:pPr>
          </w:p>
        </w:tc>
        <w:tc>
          <w:tcPr>
            <w:tcW w:w="6237" w:type="dxa"/>
            <w:tcBorders>
              <w:top w:val="nil"/>
              <w:left w:val="nil"/>
              <w:bottom w:val="single" w:sz="4" w:space="0" w:color="auto"/>
              <w:right w:val="nil"/>
            </w:tcBorders>
            <w:shd w:val="clear" w:color="auto" w:fill="auto"/>
            <w:noWrap/>
            <w:hideMark/>
          </w:tcPr>
          <w:p w:rsidR="00272787" w:rsidRPr="00272787" w:rsidRDefault="00272787" w:rsidP="00272787">
            <w:pPr>
              <w:rPr>
                <w:rFonts w:ascii="Arial Narrow" w:hAnsi="Arial Narrow" w:cs="Calibri"/>
                <w:color w:val="000000"/>
              </w:rPr>
            </w:pPr>
          </w:p>
        </w:tc>
      </w:tr>
      <w:tr w:rsidR="00272787" w:rsidRPr="00272787" w:rsidTr="006D4FD8">
        <w:trPr>
          <w:trHeight w:val="255"/>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272787" w:rsidRPr="00272787" w:rsidRDefault="00272787" w:rsidP="00272787">
            <w:pPr>
              <w:jc w:val="center"/>
              <w:rPr>
                <w:rFonts w:ascii="Arial Narrow" w:hAnsi="Arial Narrow" w:cs="Calibri"/>
                <w:color w:val="000000"/>
              </w:rPr>
            </w:pPr>
            <w:r w:rsidRPr="00272787">
              <w:rPr>
                <w:rFonts w:ascii="Arial Narrow" w:hAnsi="Arial Narrow" w:cs="Calibri"/>
                <w:color w:val="000000"/>
              </w:rPr>
              <w:t xml:space="preserve">Classificação </w:t>
            </w:r>
          </w:p>
        </w:tc>
        <w:tc>
          <w:tcPr>
            <w:tcW w:w="211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272787" w:rsidRPr="00272787" w:rsidRDefault="00272787" w:rsidP="00272787">
            <w:pPr>
              <w:jc w:val="center"/>
              <w:rPr>
                <w:rFonts w:ascii="Arial Narrow" w:hAnsi="Arial Narrow" w:cs="Calibri"/>
                <w:color w:val="000000"/>
              </w:rPr>
            </w:pPr>
          </w:p>
        </w:tc>
        <w:tc>
          <w:tcPr>
            <w:tcW w:w="6237" w:type="dxa"/>
            <w:tcBorders>
              <w:top w:val="single" w:sz="4" w:space="0" w:color="auto"/>
              <w:left w:val="single" w:sz="4" w:space="0" w:color="auto"/>
              <w:bottom w:val="single" w:sz="4" w:space="0" w:color="auto"/>
              <w:right w:val="single" w:sz="4" w:space="0" w:color="auto"/>
            </w:tcBorders>
            <w:shd w:val="clear" w:color="auto" w:fill="auto"/>
            <w:noWrap/>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Definições</w:t>
            </w:r>
          </w:p>
        </w:tc>
      </w:tr>
      <w:tr w:rsidR="00272787" w:rsidRPr="00272787" w:rsidTr="006D4FD8">
        <w:trPr>
          <w:trHeight w:val="25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1</w:t>
            </w:r>
          </w:p>
        </w:tc>
        <w:tc>
          <w:tcPr>
            <w:tcW w:w="83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 xml:space="preserve">Explosivos </w:t>
            </w:r>
          </w:p>
        </w:tc>
      </w:tr>
      <w:tr w:rsidR="00272787" w:rsidRPr="00272787" w:rsidTr="006D4FD8">
        <w:trPr>
          <w:trHeight w:val="25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1.1</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 e artigos com risco de explosão em massa.</w:t>
            </w:r>
          </w:p>
        </w:tc>
      </w:tr>
      <w:tr w:rsidR="00272787" w:rsidRPr="00272787" w:rsidTr="006D4FD8">
        <w:trPr>
          <w:trHeight w:val="25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1.2</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 e artigos com risco de projeção, mas sem risco de explosão em massa.</w:t>
            </w:r>
          </w:p>
        </w:tc>
      </w:tr>
      <w:tr w:rsidR="00272787" w:rsidRPr="00272787" w:rsidTr="006D4FD8">
        <w:trPr>
          <w:trHeight w:val="49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1.3</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Substâncias e artigos com risco de fogo e com pequeno risco de explosão ou de projeção, ou ambos, mas sem risco de explosão em massa.</w:t>
            </w:r>
          </w:p>
        </w:tc>
      </w:tr>
      <w:tr w:rsidR="00272787" w:rsidRPr="00272787" w:rsidTr="006D4FD8">
        <w:trPr>
          <w:trHeight w:val="25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1.4</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 e artigos que não apresentam risco significativo.</w:t>
            </w:r>
          </w:p>
        </w:tc>
      </w:tr>
      <w:tr w:rsidR="00272787" w:rsidRPr="00272787" w:rsidTr="006D4FD8">
        <w:trPr>
          <w:trHeight w:val="25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1.5</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Substâncias muito insensíveis, com risco de explosão em massa.</w:t>
            </w:r>
          </w:p>
        </w:tc>
      </w:tr>
      <w:tr w:rsidR="00272787" w:rsidRPr="00272787" w:rsidTr="006D4FD8">
        <w:trPr>
          <w:trHeight w:val="255"/>
        </w:trPr>
        <w:tc>
          <w:tcPr>
            <w:tcW w:w="1149" w:type="dxa"/>
            <w:vMerge/>
            <w:tcBorders>
              <w:top w:val="single" w:sz="4" w:space="0" w:color="auto"/>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1.6</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Artigos extremamente insensíveis, sem risco de explosão em massa.</w:t>
            </w:r>
          </w:p>
        </w:tc>
      </w:tr>
      <w:tr w:rsidR="00272787" w:rsidRPr="00272787" w:rsidTr="006D4FD8">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2</w:t>
            </w:r>
          </w:p>
        </w:tc>
        <w:tc>
          <w:tcPr>
            <w:tcW w:w="83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Gases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2.1</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Gases inflamáveis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2.2</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 xml:space="preserve">Gases </w:t>
            </w:r>
            <w:r w:rsidR="006D4FD8" w:rsidRPr="00272787">
              <w:rPr>
                <w:rFonts w:ascii="Arial Narrow" w:hAnsi="Arial Narrow" w:cs="Calibri"/>
                <w:color w:val="000000"/>
              </w:rPr>
              <w:t>não inflamáveis</w:t>
            </w:r>
            <w:r w:rsidRPr="00272787">
              <w:rPr>
                <w:rFonts w:ascii="Arial Narrow" w:hAnsi="Arial Narrow" w:cs="Calibri"/>
                <w:color w:val="000000"/>
              </w:rPr>
              <w:t xml:space="preserve"> e não tóxicos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2.3</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Gases tóxicos</w:t>
            </w:r>
          </w:p>
        </w:tc>
      </w:tr>
      <w:tr w:rsidR="00272787" w:rsidRPr="00272787" w:rsidTr="006D4FD8">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3</w:t>
            </w:r>
          </w:p>
        </w:tc>
        <w:tc>
          <w:tcPr>
            <w:tcW w:w="211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Líquidos Inflamáveis</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 </w:t>
            </w:r>
          </w:p>
        </w:tc>
      </w:tr>
      <w:tr w:rsidR="00272787" w:rsidRPr="00272787" w:rsidTr="006D4FD8">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4</w:t>
            </w:r>
          </w:p>
        </w:tc>
        <w:tc>
          <w:tcPr>
            <w:tcW w:w="8349" w:type="dxa"/>
            <w:gridSpan w:val="4"/>
            <w:tcBorders>
              <w:top w:val="single" w:sz="4" w:space="0" w:color="auto"/>
              <w:left w:val="nil"/>
              <w:bottom w:val="single" w:sz="4" w:space="0" w:color="auto"/>
              <w:right w:val="single" w:sz="4" w:space="0" w:color="000000"/>
            </w:tcBorders>
            <w:shd w:val="clear" w:color="auto" w:fill="auto"/>
            <w:vAlign w:val="center"/>
            <w:hideMark/>
          </w:tcPr>
          <w:p w:rsidR="00272787" w:rsidRDefault="00272787" w:rsidP="00272787">
            <w:pPr>
              <w:rPr>
                <w:rFonts w:ascii="Arial Narrow" w:hAnsi="Arial Narrow" w:cs="Calibri"/>
                <w:b/>
                <w:bCs/>
                <w:color w:val="000000"/>
              </w:rPr>
            </w:pPr>
            <w:r w:rsidRPr="00272787">
              <w:rPr>
                <w:rFonts w:ascii="Arial Narrow" w:hAnsi="Arial Narrow" w:cs="Calibri"/>
                <w:b/>
                <w:bCs/>
                <w:color w:val="000000"/>
              </w:rPr>
              <w:t xml:space="preserve">Sólidos Inflamáveis; Substâncias sujeitas à combustão espontânea; </w:t>
            </w:r>
          </w:p>
          <w:p w:rsidR="00272787" w:rsidRPr="00272787" w:rsidRDefault="006D4FD8" w:rsidP="00272787">
            <w:pPr>
              <w:rPr>
                <w:rFonts w:ascii="Arial Narrow" w:hAnsi="Arial Narrow" w:cs="Calibri"/>
                <w:b/>
                <w:bCs/>
                <w:color w:val="000000"/>
              </w:rPr>
            </w:pPr>
            <w:r>
              <w:rPr>
                <w:rFonts w:ascii="Arial Narrow" w:hAnsi="Arial Narrow" w:cs="Calibri"/>
                <w:b/>
                <w:bCs/>
                <w:color w:val="000000"/>
              </w:rPr>
              <w:t>s</w:t>
            </w:r>
            <w:r w:rsidRPr="00272787">
              <w:rPr>
                <w:rFonts w:ascii="Arial Narrow" w:hAnsi="Arial Narrow" w:cs="Calibri"/>
                <w:b/>
                <w:bCs/>
                <w:color w:val="000000"/>
              </w:rPr>
              <w:t>ubstâncias</w:t>
            </w:r>
            <w:r w:rsidR="00272787" w:rsidRPr="00272787">
              <w:rPr>
                <w:rFonts w:ascii="Arial Narrow" w:hAnsi="Arial Narrow" w:cs="Calibri"/>
                <w:b/>
                <w:bCs/>
                <w:color w:val="000000"/>
              </w:rPr>
              <w:t xml:space="preserve"> que, em contato com água, emitem gases inflamáveis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4.1</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 xml:space="preserve">Sólidos inflamáveis, substâncias </w:t>
            </w:r>
            <w:r w:rsidR="006D4FD8" w:rsidRPr="00272787">
              <w:rPr>
                <w:rFonts w:ascii="Arial Narrow" w:hAnsi="Arial Narrow" w:cs="Calibri"/>
                <w:color w:val="000000"/>
              </w:rPr>
              <w:t>auto reagentes</w:t>
            </w:r>
            <w:r w:rsidRPr="00272787">
              <w:rPr>
                <w:rFonts w:ascii="Arial Narrow" w:hAnsi="Arial Narrow" w:cs="Calibri"/>
                <w:color w:val="000000"/>
              </w:rPr>
              <w:t xml:space="preserve"> e explosivos sólidos </w:t>
            </w:r>
            <w:r w:rsidR="006D4FD8" w:rsidRPr="00272787">
              <w:rPr>
                <w:rFonts w:ascii="Arial Narrow" w:hAnsi="Arial Narrow" w:cs="Calibri"/>
                <w:color w:val="000000"/>
              </w:rPr>
              <w:t>insensibilizados.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4.2</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Substâncias sujeitas à combustão espontânea</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4.3</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 xml:space="preserve"> Substâncias que, em contato com água, emitem gases inflamáveis</w:t>
            </w:r>
          </w:p>
        </w:tc>
      </w:tr>
      <w:tr w:rsidR="00272787" w:rsidRPr="00272787" w:rsidTr="006D4FD8">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5</w:t>
            </w:r>
          </w:p>
        </w:tc>
        <w:tc>
          <w:tcPr>
            <w:tcW w:w="83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 xml:space="preserve">Substâncias Oxidantes e Peróxidos Orgânicos </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5.1</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Substâncias oxidantes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5.2</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Peróxidos orgânicos</w:t>
            </w:r>
          </w:p>
        </w:tc>
      </w:tr>
      <w:tr w:rsidR="00272787" w:rsidRPr="00272787" w:rsidTr="006D4FD8">
        <w:trPr>
          <w:trHeight w:val="255"/>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6</w:t>
            </w:r>
          </w:p>
        </w:tc>
        <w:tc>
          <w:tcPr>
            <w:tcW w:w="83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Substâncias Tóxicas e Substâncias Infectantes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6.1</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Substâncias tóxicas</w:t>
            </w:r>
          </w:p>
        </w:tc>
      </w:tr>
      <w:tr w:rsidR="00272787" w:rsidRPr="00272787" w:rsidTr="006D4FD8">
        <w:trPr>
          <w:trHeight w:val="255"/>
        </w:trPr>
        <w:tc>
          <w:tcPr>
            <w:tcW w:w="1149" w:type="dxa"/>
            <w:vMerge/>
            <w:tcBorders>
              <w:top w:val="nil"/>
              <w:left w:val="single" w:sz="4" w:space="0" w:color="auto"/>
              <w:bottom w:val="single" w:sz="4" w:space="0" w:color="auto"/>
              <w:right w:val="single" w:sz="4" w:space="0" w:color="auto"/>
            </w:tcBorders>
            <w:vAlign w:val="center"/>
            <w:hideMark/>
          </w:tcPr>
          <w:p w:rsidR="00272787" w:rsidRPr="00272787" w:rsidRDefault="00272787" w:rsidP="00272787">
            <w:pPr>
              <w:rPr>
                <w:rFonts w:ascii="Arial Narrow" w:hAnsi="Arial Narrow" w:cs="Calibri"/>
                <w:b/>
                <w:bCs/>
                <w:color w:val="000000"/>
              </w:rPr>
            </w:pPr>
          </w:p>
        </w:tc>
        <w:tc>
          <w:tcPr>
            <w:tcW w:w="146" w:type="dxa"/>
            <w:tcBorders>
              <w:top w:val="nil"/>
              <w:left w:val="nil"/>
              <w:bottom w:val="nil"/>
              <w:right w:val="nil"/>
            </w:tcBorders>
            <w:shd w:val="clear" w:color="auto" w:fill="auto"/>
            <w:noWrap/>
            <w:hideMark/>
          </w:tcPr>
          <w:p w:rsidR="00272787" w:rsidRPr="00272787" w:rsidRDefault="00272787" w:rsidP="00272787">
            <w:pPr>
              <w:rPr>
                <w:color w:val="000000"/>
              </w:rPr>
            </w:pPr>
          </w:p>
        </w:tc>
        <w:tc>
          <w:tcPr>
            <w:tcW w:w="1966"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Subclasse 6.2</w:t>
            </w:r>
          </w:p>
        </w:tc>
        <w:tc>
          <w:tcPr>
            <w:tcW w:w="6237" w:type="dxa"/>
            <w:tcBorders>
              <w:top w:val="nil"/>
              <w:left w:val="nil"/>
              <w:bottom w:val="single" w:sz="4" w:space="0" w:color="auto"/>
              <w:right w:val="single" w:sz="4" w:space="0" w:color="auto"/>
            </w:tcBorders>
            <w:shd w:val="clear" w:color="auto" w:fill="auto"/>
            <w:vAlign w:val="center"/>
            <w:hideMark/>
          </w:tcPr>
          <w:p w:rsidR="00272787" w:rsidRPr="00272787" w:rsidRDefault="00272787" w:rsidP="00272787">
            <w:pPr>
              <w:rPr>
                <w:rFonts w:ascii="Arial Narrow" w:hAnsi="Arial Narrow" w:cs="Calibri"/>
                <w:color w:val="000000"/>
              </w:rPr>
            </w:pPr>
            <w:r w:rsidRPr="00272787">
              <w:rPr>
                <w:rFonts w:ascii="Arial Narrow" w:hAnsi="Arial Narrow" w:cs="Calibri"/>
                <w:color w:val="000000"/>
              </w:rPr>
              <w:t>Substâncias infectantes</w:t>
            </w:r>
          </w:p>
        </w:tc>
      </w:tr>
      <w:tr w:rsidR="00272787" w:rsidRPr="00272787" w:rsidTr="006D4FD8">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7</w:t>
            </w:r>
          </w:p>
        </w:tc>
        <w:tc>
          <w:tcPr>
            <w:tcW w:w="2112" w:type="dxa"/>
            <w:gridSpan w:val="3"/>
            <w:tcBorders>
              <w:top w:val="single" w:sz="4" w:space="0" w:color="auto"/>
              <w:left w:val="nil"/>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 xml:space="preserve">Material radioativo </w:t>
            </w:r>
          </w:p>
        </w:tc>
        <w:tc>
          <w:tcPr>
            <w:tcW w:w="6237" w:type="dxa"/>
            <w:tcBorders>
              <w:top w:val="nil"/>
              <w:left w:val="nil"/>
              <w:bottom w:val="single" w:sz="4" w:space="0" w:color="auto"/>
              <w:right w:val="single" w:sz="4" w:space="0" w:color="auto"/>
            </w:tcBorders>
            <w:shd w:val="clear" w:color="auto" w:fill="auto"/>
            <w:noWrap/>
            <w:hideMark/>
          </w:tcPr>
          <w:p w:rsidR="00272787" w:rsidRPr="00272787" w:rsidRDefault="00272787" w:rsidP="00272787">
            <w:pPr>
              <w:rPr>
                <w:color w:val="000000"/>
              </w:rPr>
            </w:pPr>
            <w:r w:rsidRPr="00272787">
              <w:rPr>
                <w:color w:val="000000"/>
              </w:rPr>
              <w:t> </w:t>
            </w:r>
            <w:bookmarkStart w:id="2" w:name="_GoBack"/>
            <w:bookmarkEnd w:id="2"/>
          </w:p>
        </w:tc>
      </w:tr>
      <w:tr w:rsidR="00272787" w:rsidRPr="00272787" w:rsidTr="006D4FD8">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8</w:t>
            </w:r>
          </w:p>
        </w:tc>
        <w:tc>
          <w:tcPr>
            <w:tcW w:w="2112" w:type="dxa"/>
            <w:gridSpan w:val="3"/>
            <w:tcBorders>
              <w:top w:val="single" w:sz="4" w:space="0" w:color="auto"/>
              <w:left w:val="nil"/>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 xml:space="preserve">Substâncias corrosivas </w:t>
            </w:r>
          </w:p>
        </w:tc>
        <w:tc>
          <w:tcPr>
            <w:tcW w:w="6237" w:type="dxa"/>
            <w:tcBorders>
              <w:top w:val="nil"/>
              <w:left w:val="nil"/>
              <w:bottom w:val="single" w:sz="4" w:space="0" w:color="auto"/>
              <w:right w:val="single" w:sz="4" w:space="0" w:color="auto"/>
            </w:tcBorders>
            <w:shd w:val="clear" w:color="auto" w:fill="auto"/>
            <w:noWrap/>
            <w:hideMark/>
          </w:tcPr>
          <w:p w:rsidR="00272787" w:rsidRPr="00272787" w:rsidRDefault="00272787" w:rsidP="00272787">
            <w:pPr>
              <w:rPr>
                <w:color w:val="000000"/>
              </w:rPr>
            </w:pPr>
            <w:r w:rsidRPr="00272787">
              <w:rPr>
                <w:color w:val="000000"/>
              </w:rPr>
              <w:t> </w:t>
            </w:r>
          </w:p>
        </w:tc>
      </w:tr>
      <w:tr w:rsidR="00272787" w:rsidRPr="00272787" w:rsidTr="006D4FD8">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72787" w:rsidRPr="00272787" w:rsidRDefault="00272787" w:rsidP="00272787">
            <w:pPr>
              <w:jc w:val="center"/>
              <w:rPr>
                <w:rFonts w:ascii="Arial Narrow" w:hAnsi="Arial Narrow" w:cs="Calibri"/>
                <w:b/>
                <w:bCs/>
                <w:color w:val="000000"/>
              </w:rPr>
            </w:pPr>
            <w:r w:rsidRPr="00272787">
              <w:rPr>
                <w:rFonts w:ascii="Arial Narrow" w:hAnsi="Arial Narrow" w:cs="Calibri"/>
                <w:b/>
                <w:bCs/>
                <w:color w:val="000000"/>
              </w:rPr>
              <w:t>Classe 9</w:t>
            </w:r>
          </w:p>
        </w:tc>
        <w:tc>
          <w:tcPr>
            <w:tcW w:w="8349" w:type="dxa"/>
            <w:gridSpan w:val="4"/>
            <w:tcBorders>
              <w:top w:val="single" w:sz="4" w:space="0" w:color="auto"/>
              <w:left w:val="nil"/>
              <w:bottom w:val="single" w:sz="4" w:space="0" w:color="auto"/>
              <w:right w:val="single" w:sz="4" w:space="0" w:color="auto"/>
            </w:tcBorders>
            <w:shd w:val="clear" w:color="auto" w:fill="auto"/>
            <w:noWrap/>
            <w:vAlign w:val="center"/>
            <w:hideMark/>
          </w:tcPr>
          <w:p w:rsidR="00272787" w:rsidRPr="00272787" w:rsidRDefault="00272787" w:rsidP="00272787">
            <w:pPr>
              <w:rPr>
                <w:rFonts w:ascii="Arial Narrow" w:hAnsi="Arial Narrow" w:cs="Calibri"/>
                <w:b/>
                <w:bCs/>
                <w:color w:val="000000"/>
              </w:rPr>
            </w:pPr>
            <w:r w:rsidRPr="00272787">
              <w:rPr>
                <w:rFonts w:ascii="Arial Narrow" w:hAnsi="Arial Narrow" w:cs="Calibri"/>
                <w:b/>
                <w:bCs/>
                <w:color w:val="000000"/>
              </w:rPr>
              <w:t xml:space="preserve">Substâncias e Artigos Perigosos Diversos </w:t>
            </w:r>
          </w:p>
        </w:tc>
      </w:tr>
    </w:tbl>
    <w:p w:rsidR="00CB113C" w:rsidRPr="00372601" w:rsidRDefault="00CB113C" w:rsidP="00CB113C">
      <w:pPr>
        <w:rPr>
          <w:rFonts w:ascii="Segoe UI" w:hAnsi="Segoe UI" w:cs="Segoe UI"/>
          <w:b/>
          <w:sz w:val="24"/>
          <w:szCs w:val="24"/>
        </w:rPr>
      </w:pPr>
    </w:p>
    <w:p w:rsidR="00D607B3" w:rsidRDefault="00CB113C" w:rsidP="00FE7738">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Resíduos devem ser transportados de acordo com as exigências aplicáveis à Classe apropriada, considerando-se seus riscos e os critérios descritos na Resolução ANTT n°5232/2016 e, demais normativas aplicáveis.</w:t>
      </w:r>
    </w:p>
    <w:p w:rsidR="00FE7738" w:rsidRPr="00FE7738" w:rsidRDefault="00FE7738" w:rsidP="00FE7738">
      <w:pPr>
        <w:rPr>
          <w:rFonts w:ascii="Segoe UI" w:hAnsi="Segoe UI" w:cs="Segoe UI"/>
          <w:b/>
          <w:sz w:val="24"/>
          <w:szCs w:val="24"/>
        </w:rPr>
      </w:pPr>
    </w:p>
    <w:p w:rsidR="00FE7738" w:rsidRPr="00FE7738" w:rsidRDefault="00FE7738" w:rsidP="00FE7738">
      <w:pPr>
        <w:rPr>
          <w:rFonts w:ascii="Segoe UI" w:hAnsi="Segoe UI" w:cs="Segoe UI"/>
          <w:b/>
          <w:sz w:val="24"/>
          <w:szCs w:val="24"/>
        </w:rPr>
      </w:pPr>
    </w:p>
    <w:p w:rsidR="00763994" w:rsidRDefault="00763994" w:rsidP="00763994">
      <w:pPr>
        <w:pStyle w:val="Ttulo1"/>
        <w:numPr>
          <w:ilvl w:val="0"/>
          <w:numId w:val="16"/>
        </w:numPr>
        <w:spacing w:after="240" w:line="360" w:lineRule="auto"/>
        <w:rPr>
          <w:rFonts w:ascii="Segoe UI" w:hAnsi="Segoe UI" w:cs="Segoe UI"/>
          <w:color w:val="943634" w:themeColor="accent2" w:themeShade="BF"/>
          <w:sz w:val="32"/>
          <w:szCs w:val="32"/>
        </w:rPr>
      </w:pPr>
      <w:bookmarkStart w:id="3" w:name="_Toc57736614"/>
      <w:r w:rsidRPr="00763994">
        <w:rPr>
          <w:rFonts w:ascii="Segoe UI" w:hAnsi="Segoe UI" w:cs="Segoe UI"/>
          <w:color w:val="943634" w:themeColor="accent2" w:themeShade="BF"/>
          <w:sz w:val="32"/>
          <w:szCs w:val="32"/>
        </w:rPr>
        <w:t>CLASSE 1 – EXPLOSIVOS</w:t>
      </w:r>
      <w:bookmarkEnd w:id="3"/>
    </w:p>
    <w:p w:rsidR="00F5722E" w:rsidRPr="00F5722E" w:rsidRDefault="00F5722E" w:rsidP="00F5722E"/>
    <w:p w:rsidR="00763994" w:rsidRDefault="00F5722E" w:rsidP="00F5722E">
      <w:pPr>
        <w:pBdr>
          <w:top w:val="nil"/>
          <w:left w:val="nil"/>
          <w:bottom w:val="nil"/>
          <w:right w:val="nil"/>
          <w:between w:val="nil"/>
        </w:pBdr>
        <w:spacing w:after="120" w:line="360" w:lineRule="auto"/>
        <w:ind w:firstLine="709"/>
        <w:jc w:val="center"/>
        <w:rPr>
          <w:rFonts w:ascii="Segoe UI" w:hAnsi="Segoe UI" w:cs="Segoe UI"/>
          <w:sz w:val="24"/>
          <w:szCs w:val="24"/>
          <w:highlight w:val="yellow"/>
        </w:rPr>
      </w:pPr>
      <w:r>
        <w:rPr>
          <w:rFonts w:ascii="Segoe UI" w:hAnsi="Segoe UI" w:cs="Segoe UI"/>
          <w:noProof/>
          <w:sz w:val="24"/>
          <w:szCs w:val="24"/>
        </w:rPr>
        <w:lastRenderedPageBreak/>
        <w:drawing>
          <wp:inline distT="0" distB="0" distL="0" distR="0" wp14:anchorId="0E23E8B7" wp14:editId="12A36AA8">
            <wp:extent cx="4381500" cy="1155006"/>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sssss.png"/>
                    <pic:cNvPicPr/>
                  </pic:nvPicPr>
                  <pic:blipFill>
                    <a:blip r:embed="rId19">
                      <a:extLst>
                        <a:ext uri="{28A0092B-C50C-407E-A947-70E740481C1C}">
                          <a14:useLocalDpi xmlns:a14="http://schemas.microsoft.com/office/drawing/2010/main" val="0"/>
                        </a:ext>
                      </a:extLst>
                    </a:blip>
                    <a:stretch>
                      <a:fillRect/>
                    </a:stretch>
                  </pic:blipFill>
                  <pic:spPr>
                    <a:xfrm>
                      <a:off x="0" y="0"/>
                      <a:ext cx="4442674" cy="1171132"/>
                    </a:xfrm>
                    <a:prstGeom prst="rect">
                      <a:avLst/>
                    </a:prstGeom>
                  </pic:spPr>
                </pic:pic>
              </a:graphicData>
            </a:graphic>
          </wp:inline>
        </w:drawing>
      </w:r>
    </w:p>
    <w:p w:rsidR="00F5722E" w:rsidRPr="00372601" w:rsidRDefault="00F5722E" w:rsidP="00F5722E">
      <w:pPr>
        <w:spacing w:after="120" w:line="360" w:lineRule="auto"/>
        <w:jc w:val="center"/>
        <w:rPr>
          <w:rFonts w:ascii="Segoe UI" w:hAnsi="Segoe UI" w:cs="Segoe UI"/>
          <w:b/>
          <w:sz w:val="22"/>
          <w:szCs w:val="22"/>
        </w:rPr>
      </w:pPr>
      <w:r w:rsidRPr="00372601">
        <w:rPr>
          <w:rFonts w:ascii="Segoe UI" w:hAnsi="Segoe UI" w:cs="Segoe UI"/>
          <w:b/>
          <w:sz w:val="22"/>
          <w:szCs w:val="22"/>
        </w:rPr>
        <w:t>Figura 1: rótulos de risco classe 1</w:t>
      </w:r>
    </w:p>
    <w:p w:rsidR="00F5722E" w:rsidRPr="00372601" w:rsidRDefault="00F5722E" w:rsidP="00763994">
      <w:pPr>
        <w:pBdr>
          <w:top w:val="nil"/>
          <w:left w:val="nil"/>
          <w:bottom w:val="nil"/>
          <w:right w:val="nil"/>
          <w:between w:val="nil"/>
        </w:pBdr>
        <w:spacing w:after="120" w:line="360" w:lineRule="auto"/>
        <w:ind w:firstLine="709"/>
        <w:jc w:val="both"/>
        <w:rPr>
          <w:rFonts w:ascii="Segoe UI" w:hAnsi="Segoe UI" w:cs="Segoe UI"/>
          <w:sz w:val="24"/>
          <w:szCs w:val="24"/>
        </w:rPr>
      </w:pPr>
    </w:p>
    <w:p w:rsidR="00763994" w:rsidRPr="00372601" w:rsidRDefault="00763994" w:rsidP="00763994">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Está enquadrada nessa classe substâncias, artigos explosivos fabricados com o fim de produzir efeito explosivo ou pirotécnico. O explosivo é uma substância que se submete a uma transformação química extremamente rápida, produzindo simultaneamente grandes quantidades de gases e calor. </w:t>
      </w:r>
    </w:p>
    <w:p w:rsidR="00D607B3" w:rsidRPr="00372601" w:rsidRDefault="00763994" w:rsidP="000155EC">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Muitas substâncias desta classe de risco são sensíveis a calor, choque e fricção em seu transporte, produzindo simultaneamente grandes quantidades de gases e calor. Exemplo: Pólvora negra e explosivos de demolição.</w:t>
      </w:r>
    </w:p>
    <w:p w:rsidR="00D607B3" w:rsidRPr="00FE7738" w:rsidRDefault="00D607B3" w:rsidP="00FE7738">
      <w:pPr>
        <w:rPr>
          <w:rFonts w:ascii="Segoe UI" w:hAnsi="Segoe UI" w:cs="Segoe UI"/>
          <w:b/>
          <w:sz w:val="24"/>
          <w:szCs w:val="24"/>
        </w:rPr>
      </w:pPr>
    </w:p>
    <w:p w:rsidR="00FE7738" w:rsidRPr="00D25A85" w:rsidRDefault="00FE7738" w:rsidP="00F5722E">
      <w:pPr>
        <w:spacing w:after="120" w:line="360" w:lineRule="auto"/>
        <w:rPr>
          <w:rFonts w:ascii="Segoe UI" w:hAnsi="Segoe UI" w:cs="Segoe UI"/>
          <w:sz w:val="24"/>
          <w:szCs w:val="24"/>
        </w:rPr>
      </w:pPr>
    </w:p>
    <w:p w:rsidR="00F5722E" w:rsidRDefault="00763994" w:rsidP="00763994">
      <w:pPr>
        <w:pStyle w:val="Ttulo1"/>
        <w:numPr>
          <w:ilvl w:val="0"/>
          <w:numId w:val="16"/>
        </w:numPr>
        <w:spacing w:after="240" w:line="360" w:lineRule="auto"/>
        <w:rPr>
          <w:rFonts w:ascii="Segoe UI" w:hAnsi="Segoe UI" w:cs="Segoe UI"/>
          <w:color w:val="943634" w:themeColor="accent2" w:themeShade="BF"/>
          <w:sz w:val="32"/>
          <w:szCs w:val="32"/>
        </w:rPr>
      </w:pPr>
      <w:bookmarkStart w:id="4" w:name="_Toc57736615"/>
      <w:r w:rsidRPr="00763994">
        <w:rPr>
          <w:rFonts w:ascii="Segoe UI" w:hAnsi="Segoe UI" w:cs="Segoe UI"/>
          <w:color w:val="943634" w:themeColor="accent2" w:themeShade="BF"/>
          <w:sz w:val="32"/>
          <w:szCs w:val="32"/>
        </w:rPr>
        <w:t>CLASSE 2 – GASES</w:t>
      </w:r>
      <w:bookmarkEnd w:id="4"/>
    </w:p>
    <w:p w:rsidR="00763994" w:rsidRDefault="00F5722E" w:rsidP="00F5722E">
      <w:pPr>
        <w:pStyle w:val="Ttulo1"/>
        <w:spacing w:after="240" w:line="360" w:lineRule="auto"/>
        <w:ind w:left="360"/>
        <w:jc w:val="center"/>
        <w:rPr>
          <w:rFonts w:ascii="Segoe UI" w:hAnsi="Segoe UI" w:cs="Segoe UI"/>
          <w:color w:val="943634" w:themeColor="accent2" w:themeShade="BF"/>
          <w:sz w:val="32"/>
          <w:szCs w:val="32"/>
        </w:rPr>
      </w:pPr>
      <w:bookmarkStart w:id="5" w:name="_Toc57736616"/>
      <w:r>
        <w:rPr>
          <w:rFonts w:ascii="Segoe UI" w:hAnsi="Segoe UI" w:cs="Segoe UI"/>
          <w:noProof/>
          <w:szCs w:val="24"/>
        </w:rPr>
        <w:drawing>
          <wp:inline distT="0" distB="0" distL="0" distR="0" wp14:anchorId="0FE93AE7" wp14:editId="018570BC">
            <wp:extent cx="3780190" cy="1508760"/>
            <wp:effectExtent l="0" t="0" r="0" b="0"/>
            <wp:docPr id="16" name="Imagem 16"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sssss.png"/>
                    <pic:cNvPicPr/>
                  </pic:nvPicPr>
                  <pic:blipFill>
                    <a:blip r:embed="rId20">
                      <a:extLst>
                        <a:ext uri="{28A0092B-C50C-407E-A947-70E740481C1C}">
                          <a14:useLocalDpi xmlns:a14="http://schemas.microsoft.com/office/drawing/2010/main" val="0"/>
                        </a:ext>
                      </a:extLst>
                    </a:blip>
                    <a:stretch>
                      <a:fillRect/>
                    </a:stretch>
                  </pic:blipFill>
                  <pic:spPr>
                    <a:xfrm>
                      <a:off x="0" y="0"/>
                      <a:ext cx="3856601" cy="1539257"/>
                    </a:xfrm>
                    <a:prstGeom prst="rect">
                      <a:avLst/>
                    </a:prstGeom>
                  </pic:spPr>
                </pic:pic>
              </a:graphicData>
            </a:graphic>
          </wp:inline>
        </w:drawing>
      </w:r>
      <w:bookmarkEnd w:id="5"/>
    </w:p>
    <w:p w:rsidR="00F5722E" w:rsidRPr="00372601" w:rsidRDefault="00F5722E" w:rsidP="00F5722E">
      <w:pPr>
        <w:spacing w:after="120" w:line="360" w:lineRule="auto"/>
        <w:jc w:val="center"/>
        <w:rPr>
          <w:rFonts w:ascii="Segoe UI" w:hAnsi="Segoe UI" w:cs="Segoe UI"/>
          <w:b/>
          <w:sz w:val="22"/>
          <w:szCs w:val="22"/>
        </w:rPr>
      </w:pPr>
      <w:r>
        <w:rPr>
          <w:color w:val="000000"/>
          <w:sz w:val="18"/>
          <w:szCs w:val="18"/>
        </w:rPr>
        <w:t>  </w:t>
      </w:r>
      <w:r w:rsidRPr="00372601">
        <w:rPr>
          <w:rFonts w:ascii="Segoe UI" w:hAnsi="Segoe UI" w:cs="Segoe UI"/>
          <w:b/>
          <w:sz w:val="22"/>
          <w:szCs w:val="22"/>
        </w:rPr>
        <w:t>Figura 2: rótulos de risco classe 2</w:t>
      </w:r>
    </w:p>
    <w:p w:rsidR="00F5722E" w:rsidRPr="00372601" w:rsidRDefault="00F5722E" w:rsidP="00F5722E"/>
    <w:p w:rsidR="00763994" w:rsidRPr="00372601" w:rsidRDefault="00763994"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O gás é um estado físico de matéria com capacidade de se expandir espontaneamente e ocupar o volume do recipiente no qual está é acondicionado. É suscetível a variações de pressão, volume e </w:t>
      </w:r>
      <w:r w:rsidRPr="00372601">
        <w:rPr>
          <w:rFonts w:ascii="Segoe UI" w:hAnsi="Segoe UI" w:cs="Segoe UI"/>
          <w:sz w:val="24"/>
          <w:szCs w:val="24"/>
        </w:rPr>
        <w:lastRenderedPageBreak/>
        <w:t>temperatura. Esta Classe abrange gases comprimidos, gases liquefeitos, gases dissolvidos, gases liquefeitos refrigerados, misturas de um ou mais gases com um ou mais vapores de substâncias de outras classes, artigos carregados de gás e aerossóis. As condições de transporte de um gás são descritas de acordo com seu estado físico.</w:t>
      </w:r>
    </w:p>
    <w:p w:rsidR="00F5722E" w:rsidRPr="00372601" w:rsidRDefault="00F5722E" w:rsidP="00FE7738">
      <w:pPr>
        <w:rPr>
          <w:rFonts w:ascii="Segoe UI" w:hAnsi="Segoe UI" w:cs="Segoe UI"/>
          <w:sz w:val="24"/>
          <w:szCs w:val="24"/>
        </w:rPr>
      </w:pPr>
    </w:p>
    <w:p w:rsidR="00763994" w:rsidRPr="00372601" w:rsidRDefault="00763994" w:rsidP="00763994">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2.1- GASES INFLAMÁVEIS</w:t>
      </w:r>
    </w:p>
    <w:p w:rsidR="00763994" w:rsidRPr="00372601" w:rsidRDefault="00763994"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Gases que, a 20ºC e à pressão normal de 101,3 kPa atingem ignição quando em uma mistura de 13% ou menos, em volume, com o ar ou apresentam faixa de inflamabilidade com ar de, no mínimo, 12%, independentemente do limite inferior de inflamabilidade.</w:t>
      </w:r>
    </w:p>
    <w:p w:rsidR="00F5722E" w:rsidRPr="00372601"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rPr>
      </w:pPr>
    </w:p>
    <w:p w:rsidR="00763994" w:rsidRPr="00372601" w:rsidRDefault="00763994" w:rsidP="00763994">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2.2 - GASES NÃO INFLAMÁVEIS E NÃO TÓXICOS</w:t>
      </w:r>
    </w:p>
    <w:p w:rsidR="00763994" w:rsidRPr="00372601" w:rsidRDefault="00763994" w:rsidP="00763994">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A segunda subclasse do grupo é caracterizada por gases asfixiantes que diluem ou substituem o oxigênio normalmente existente na </w:t>
      </w:r>
      <w:r w:rsidR="00F5722E" w:rsidRPr="00372601">
        <w:rPr>
          <w:rFonts w:ascii="Segoe UI" w:hAnsi="Segoe UI" w:cs="Segoe UI"/>
          <w:sz w:val="24"/>
          <w:szCs w:val="24"/>
        </w:rPr>
        <w:t>atmosfera,</w:t>
      </w:r>
      <w:r w:rsidRPr="00372601">
        <w:rPr>
          <w:rFonts w:ascii="Segoe UI" w:hAnsi="Segoe UI" w:cs="Segoe UI"/>
          <w:sz w:val="24"/>
          <w:szCs w:val="24"/>
        </w:rPr>
        <w:t xml:space="preserve"> oxidantes que geralmente por fornecerem oxigênio contribuindo para a combustão de outro material </w:t>
      </w:r>
      <w:r w:rsidR="00F5722E" w:rsidRPr="00372601">
        <w:rPr>
          <w:rFonts w:ascii="Segoe UI" w:hAnsi="Segoe UI" w:cs="Segoe UI"/>
          <w:sz w:val="24"/>
          <w:szCs w:val="24"/>
        </w:rPr>
        <w:t>ou gases</w:t>
      </w:r>
      <w:r w:rsidRPr="00372601">
        <w:rPr>
          <w:rFonts w:ascii="Segoe UI" w:hAnsi="Segoe UI" w:cs="Segoe UI"/>
          <w:sz w:val="24"/>
          <w:szCs w:val="24"/>
        </w:rPr>
        <w:t xml:space="preserve"> que não se enquadrem nas demais subclasses. São gases transportados em uma pressão não inferior a 280 kPa </w:t>
      </w:r>
      <w:r w:rsidR="00F5722E" w:rsidRPr="00372601">
        <w:rPr>
          <w:rFonts w:ascii="Segoe UI" w:hAnsi="Segoe UI" w:cs="Segoe UI"/>
          <w:sz w:val="24"/>
          <w:szCs w:val="24"/>
        </w:rPr>
        <w:t>a 20</w:t>
      </w:r>
      <w:r w:rsidRPr="00372601">
        <w:rPr>
          <w:rFonts w:ascii="Segoe UI" w:hAnsi="Segoe UI" w:cs="Segoe UI"/>
          <w:sz w:val="24"/>
          <w:szCs w:val="24"/>
        </w:rPr>
        <w:t xml:space="preserve">ºC </w:t>
      </w:r>
      <w:r w:rsidR="00F5722E" w:rsidRPr="00372601">
        <w:rPr>
          <w:rFonts w:ascii="Segoe UI" w:hAnsi="Segoe UI" w:cs="Segoe UI"/>
          <w:sz w:val="24"/>
          <w:szCs w:val="24"/>
        </w:rPr>
        <w:t>ou como</w:t>
      </w:r>
      <w:r w:rsidRPr="00372601">
        <w:rPr>
          <w:rFonts w:ascii="Segoe UI" w:hAnsi="Segoe UI" w:cs="Segoe UI"/>
          <w:sz w:val="24"/>
          <w:szCs w:val="24"/>
        </w:rPr>
        <w:t xml:space="preserve"> líquido refrigerado.</w:t>
      </w:r>
    </w:p>
    <w:p w:rsidR="00763994" w:rsidRPr="00372601" w:rsidRDefault="00763994" w:rsidP="00FE7738">
      <w:pPr>
        <w:rPr>
          <w:rFonts w:ascii="Segoe UI" w:hAnsi="Segoe UI" w:cs="Segoe UI"/>
          <w:sz w:val="24"/>
          <w:szCs w:val="24"/>
        </w:rPr>
      </w:pPr>
      <w:r w:rsidRPr="00372601">
        <w:rPr>
          <w:rFonts w:ascii="Segoe UI" w:hAnsi="Segoe UI" w:cs="Segoe UI"/>
          <w:sz w:val="24"/>
          <w:szCs w:val="24"/>
        </w:rPr>
        <w:t> </w:t>
      </w:r>
    </w:p>
    <w:p w:rsidR="00763994" w:rsidRPr="00372601" w:rsidRDefault="00763994" w:rsidP="00763994">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2.3 - GASES TÓXICOS</w:t>
      </w:r>
    </w:p>
    <w:p w:rsidR="00763994" w:rsidRPr="00372601" w:rsidRDefault="00763994" w:rsidP="00763994">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Gases que sejam reconhecidamente tóxicos ou corrosivos para pessoas que constituam risco à saúde, por apresentarem valor de concentração letal média igual ou inferior a 5.000 mL/m3 (ppm).</w:t>
      </w:r>
    </w:p>
    <w:p w:rsidR="00D607B3" w:rsidRPr="00763994" w:rsidRDefault="00D607B3" w:rsidP="00763994">
      <w:pPr>
        <w:pStyle w:val="Ttulo1"/>
        <w:spacing w:after="240" w:line="360" w:lineRule="auto"/>
        <w:ind w:left="360"/>
        <w:rPr>
          <w:rFonts w:ascii="Segoe UI" w:hAnsi="Segoe UI" w:cs="Segoe UI"/>
          <w:color w:val="943634" w:themeColor="accent2" w:themeShade="BF"/>
          <w:sz w:val="32"/>
          <w:szCs w:val="32"/>
        </w:rPr>
      </w:pPr>
    </w:p>
    <w:p w:rsidR="00F5722E" w:rsidRDefault="00763994" w:rsidP="00F5722E">
      <w:pPr>
        <w:pStyle w:val="Ttulo1"/>
        <w:numPr>
          <w:ilvl w:val="0"/>
          <w:numId w:val="16"/>
        </w:numPr>
        <w:spacing w:after="240" w:line="360" w:lineRule="auto"/>
        <w:rPr>
          <w:rFonts w:ascii="Segoe UI" w:hAnsi="Segoe UI" w:cs="Segoe UI"/>
          <w:color w:val="943634" w:themeColor="accent2" w:themeShade="BF"/>
          <w:sz w:val="32"/>
          <w:szCs w:val="32"/>
        </w:rPr>
      </w:pPr>
      <w:bookmarkStart w:id="6" w:name="_Toc57736617"/>
      <w:r w:rsidRPr="00763994">
        <w:rPr>
          <w:rFonts w:ascii="Segoe UI" w:hAnsi="Segoe UI" w:cs="Segoe UI"/>
          <w:color w:val="943634" w:themeColor="accent2" w:themeShade="BF"/>
          <w:sz w:val="32"/>
          <w:szCs w:val="32"/>
        </w:rPr>
        <w:t>CLASSE 3 - LÍQUIDOS INFLAMÁVEIS</w:t>
      </w:r>
      <w:bookmarkEnd w:id="6"/>
    </w:p>
    <w:p w:rsidR="00F5722E" w:rsidRPr="00F5722E" w:rsidRDefault="00F5722E" w:rsidP="00F5722E"/>
    <w:p w:rsidR="00BE2138" w:rsidRDefault="00F5722E" w:rsidP="00F5722E">
      <w:pPr>
        <w:pStyle w:val="Ttulo1"/>
        <w:spacing w:after="240" w:line="360" w:lineRule="auto"/>
        <w:ind w:left="360"/>
        <w:jc w:val="center"/>
        <w:rPr>
          <w:rFonts w:ascii="Segoe UI" w:hAnsi="Segoe UI" w:cs="Segoe UI"/>
          <w:color w:val="943634" w:themeColor="accent2" w:themeShade="BF"/>
          <w:sz w:val="32"/>
          <w:szCs w:val="32"/>
        </w:rPr>
      </w:pPr>
      <w:bookmarkStart w:id="7" w:name="_Toc57736618"/>
      <w:r>
        <w:rPr>
          <w:b w:val="0"/>
          <w:bCs/>
          <w:noProof/>
          <w:color w:val="000000"/>
          <w:bdr w:val="none" w:sz="0" w:space="0" w:color="auto" w:frame="1"/>
        </w:rPr>
        <w:drawing>
          <wp:inline distT="0" distB="0" distL="0" distR="0" wp14:anchorId="7E66E1ED" wp14:editId="4BF63037">
            <wp:extent cx="1552575" cy="15430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inline>
        </w:drawing>
      </w:r>
      <w:bookmarkEnd w:id="7"/>
    </w:p>
    <w:p w:rsidR="00F5722E" w:rsidRDefault="00F5722E" w:rsidP="00F5722E">
      <w:pPr>
        <w:spacing w:after="120" w:line="360" w:lineRule="auto"/>
        <w:jc w:val="center"/>
        <w:rPr>
          <w:rFonts w:ascii="Segoe UI" w:hAnsi="Segoe UI" w:cs="Segoe UI"/>
          <w:b/>
          <w:bCs/>
          <w:color w:val="000000"/>
          <w:sz w:val="22"/>
          <w:szCs w:val="22"/>
        </w:rPr>
      </w:pPr>
      <w:r w:rsidRPr="000155EC">
        <w:rPr>
          <w:rFonts w:ascii="Segoe UI" w:hAnsi="Segoe UI" w:cs="Segoe UI"/>
          <w:b/>
          <w:bCs/>
          <w:color w:val="000000"/>
          <w:sz w:val="22"/>
          <w:szCs w:val="22"/>
        </w:rPr>
        <w:t>Figura 3: rótulo de risco classe 3</w:t>
      </w:r>
    </w:p>
    <w:p w:rsidR="00F5722E" w:rsidRPr="00F5722E" w:rsidRDefault="00F5722E" w:rsidP="00F5722E"/>
    <w:p w:rsidR="00763994" w:rsidRPr="00372601" w:rsidRDefault="00763994" w:rsidP="000155EC">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Líquidos inflamáveis são líquidos, misturas de líquidos ou líquidos que contenham sólidos em solução ou suspensão que produzam vapor inflamável a temperaturas de até 60ºC, em ensaio de vaso fechado, ou de até 65,6ºC, em ensaio de vaso aberto, capaz </w:t>
      </w:r>
      <w:r w:rsidR="000155EC" w:rsidRPr="00372601">
        <w:rPr>
          <w:rFonts w:ascii="Segoe UI" w:hAnsi="Segoe UI" w:cs="Segoe UI"/>
          <w:sz w:val="24"/>
          <w:szCs w:val="24"/>
        </w:rPr>
        <w:t>de gerar</w:t>
      </w:r>
      <w:r w:rsidRPr="00372601">
        <w:rPr>
          <w:rFonts w:ascii="Segoe UI" w:hAnsi="Segoe UI" w:cs="Segoe UI"/>
          <w:sz w:val="24"/>
          <w:szCs w:val="24"/>
        </w:rPr>
        <w:t xml:space="preserve"> uma reação de combustão. Facilmente inflama-se pelo calor, fagulhas e chamas ou explodir </w:t>
      </w:r>
      <w:r w:rsidR="000155EC" w:rsidRPr="00372601">
        <w:rPr>
          <w:rFonts w:ascii="Segoe UI" w:hAnsi="Segoe UI" w:cs="Segoe UI"/>
          <w:sz w:val="24"/>
          <w:szCs w:val="24"/>
        </w:rPr>
        <w:t>com vapores</w:t>
      </w:r>
      <w:r w:rsidRPr="00372601">
        <w:rPr>
          <w:rFonts w:ascii="Segoe UI" w:hAnsi="Segoe UI" w:cs="Segoe UI"/>
          <w:sz w:val="24"/>
          <w:szCs w:val="24"/>
        </w:rPr>
        <w:t xml:space="preserve"> formados no contato com o ar.  </w:t>
      </w:r>
    </w:p>
    <w:p w:rsidR="000155EC" w:rsidRPr="00372601" w:rsidRDefault="000155EC"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Inclui</w:t>
      </w:r>
      <w:r w:rsidR="00763994" w:rsidRPr="00372601">
        <w:rPr>
          <w:rFonts w:ascii="Segoe UI" w:hAnsi="Segoe UI" w:cs="Segoe UI"/>
          <w:sz w:val="24"/>
          <w:szCs w:val="24"/>
        </w:rPr>
        <w:t xml:space="preserve"> também líquidos em temperaturas iguais ou superiores a seu ponto de fulgor e substâncias a temperaturas elevadas em estado líquido, que desprendem vapores inflamáveis à temperatura igual ou inferior à temperatura máxima de transporte.</w:t>
      </w:r>
      <w:r w:rsidRPr="00372601">
        <w:rPr>
          <w:rFonts w:ascii="Segoe UI" w:hAnsi="Segoe UI" w:cs="Segoe UI"/>
          <w:sz w:val="24"/>
          <w:szCs w:val="24"/>
        </w:rPr>
        <w:t xml:space="preserve"> </w:t>
      </w:r>
      <w:r w:rsidR="00763994" w:rsidRPr="00372601">
        <w:rPr>
          <w:rFonts w:ascii="Segoe UI" w:hAnsi="Segoe UI" w:cs="Segoe UI"/>
          <w:sz w:val="24"/>
          <w:szCs w:val="24"/>
        </w:rPr>
        <w:t>Exemplo: Gasolina, éter e álcool etílico.</w:t>
      </w:r>
    </w:p>
    <w:p w:rsidR="00F5722E" w:rsidRPr="00372601"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rPr>
      </w:pPr>
    </w:p>
    <w:p w:rsidR="000155EC" w:rsidRPr="00372601" w:rsidRDefault="00045C23" w:rsidP="000155EC">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A inflamabilidade</w:t>
      </w:r>
      <w:r w:rsidR="00117DF0" w:rsidRPr="00372601">
        <w:rPr>
          <w:rFonts w:ascii="Segoe UI" w:hAnsi="Segoe UI" w:cs="Segoe UI"/>
          <w:sz w:val="24"/>
          <w:szCs w:val="24"/>
        </w:rPr>
        <w:t xml:space="preserve"> de</w:t>
      </w:r>
      <w:r w:rsidR="000155EC" w:rsidRPr="00372601">
        <w:rPr>
          <w:rFonts w:ascii="Segoe UI" w:hAnsi="Segoe UI" w:cs="Segoe UI"/>
          <w:sz w:val="24"/>
          <w:szCs w:val="24"/>
        </w:rPr>
        <w:t xml:space="preserve"> </w:t>
      </w:r>
      <w:r w:rsidR="00117DF0" w:rsidRPr="00372601">
        <w:rPr>
          <w:rFonts w:ascii="Segoe UI" w:hAnsi="Segoe UI" w:cs="Segoe UI"/>
          <w:sz w:val="24"/>
          <w:szCs w:val="24"/>
        </w:rPr>
        <w:t xml:space="preserve"> um produto é </w:t>
      </w:r>
      <w:r w:rsidRPr="00372601">
        <w:rPr>
          <w:rFonts w:ascii="Segoe UI" w:hAnsi="Segoe UI" w:cs="Segoe UI"/>
          <w:sz w:val="24"/>
          <w:szCs w:val="24"/>
        </w:rPr>
        <w:t xml:space="preserve"> determinada pelas  seguintes característica</w:t>
      </w:r>
      <w:r w:rsidR="000155EC" w:rsidRPr="00372601">
        <w:rPr>
          <w:rFonts w:ascii="Segoe UI" w:hAnsi="Segoe UI" w:cs="Segoe UI"/>
          <w:sz w:val="24"/>
          <w:szCs w:val="24"/>
        </w:rPr>
        <w:t xml:space="preserve"> : </w:t>
      </w:r>
    </w:p>
    <w:p w:rsidR="000155EC" w:rsidRPr="00372601" w:rsidRDefault="000155EC" w:rsidP="000155EC">
      <w:pPr>
        <w:pBdr>
          <w:top w:val="nil"/>
          <w:left w:val="nil"/>
          <w:bottom w:val="nil"/>
          <w:right w:val="nil"/>
          <w:between w:val="nil"/>
        </w:pBdr>
        <w:spacing w:after="120" w:line="360" w:lineRule="auto"/>
        <w:jc w:val="both"/>
        <w:rPr>
          <w:rFonts w:ascii="Segoe UI" w:hAnsi="Segoe UI" w:cs="Segoe UI"/>
          <w:sz w:val="24"/>
          <w:szCs w:val="24"/>
        </w:rPr>
      </w:pPr>
      <w:r w:rsidRPr="00372601">
        <w:rPr>
          <w:rFonts w:ascii="Segoe UI" w:hAnsi="Segoe UI" w:cs="Segoe UI"/>
          <w:b/>
          <w:bCs/>
          <w:sz w:val="24"/>
          <w:szCs w:val="24"/>
        </w:rPr>
        <w:t>Ponto de fulgor:</w:t>
      </w:r>
      <w:r w:rsidRPr="00372601">
        <w:rPr>
          <w:rFonts w:ascii="Segoe UI" w:hAnsi="Segoe UI" w:cs="Segoe UI"/>
          <w:sz w:val="24"/>
          <w:szCs w:val="24"/>
        </w:rPr>
        <w:t xml:space="preserve"> a temperatura derivada de vapores liberados pelos produtos químicos que </w:t>
      </w:r>
      <w:r w:rsidR="00045C23" w:rsidRPr="00372601">
        <w:rPr>
          <w:rFonts w:ascii="Segoe UI" w:hAnsi="Segoe UI" w:cs="Segoe UI"/>
          <w:sz w:val="24"/>
          <w:szCs w:val="24"/>
        </w:rPr>
        <w:t xml:space="preserve">formam uma </w:t>
      </w:r>
      <w:r w:rsidRPr="00372601">
        <w:rPr>
          <w:rFonts w:ascii="Segoe UI" w:hAnsi="Segoe UI" w:cs="Segoe UI"/>
          <w:sz w:val="24"/>
          <w:szCs w:val="24"/>
        </w:rPr>
        <w:t>mistura inflamável. </w:t>
      </w:r>
    </w:p>
    <w:p w:rsidR="000155EC" w:rsidRPr="00372601" w:rsidRDefault="000155EC" w:rsidP="000155EC">
      <w:pPr>
        <w:pBdr>
          <w:top w:val="nil"/>
          <w:left w:val="nil"/>
          <w:bottom w:val="nil"/>
          <w:right w:val="nil"/>
          <w:between w:val="nil"/>
        </w:pBdr>
        <w:spacing w:after="120" w:line="360" w:lineRule="auto"/>
        <w:jc w:val="both"/>
        <w:rPr>
          <w:rFonts w:ascii="Segoe UI" w:hAnsi="Segoe UI" w:cs="Segoe UI"/>
          <w:sz w:val="24"/>
          <w:szCs w:val="24"/>
        </w:rPr>
      </w:pPr>
      <w:r w:rsidRPr="00372601">
        <w:rPr>
          <w:rFonts w:ascii="Segoe UI" w:hAnsi="Segoe UI" w:cs="Segoe UI"/>
          <w:b/>
          <w:bCs/>
          <w:sz w:val="24"/>
          <w:szCs w:val="24"/>
        </w:rPr>
        <w:t>Ponto de autoignição:</w:t>
      </w:r>
      <w:r w:rsidRPr="00372601">
        <w:rPr>
          <w:rFonts w:ascii="Segoe UI" w:hAnsi="Segoe UI" w:cs="Segoe UI"/>
          <w:sz w:val="24"/>
          <w:szCs w:val="24"/>
        </w:rPr>
        <w:t xml:space="preserve"> a temperatura de vapores liberados pelos produtos químicos que entram em combustão, sem fonte de ignição.</w:t>
      </w:r>
    </w:p>
    <w:p w:rsidR="000155EC" w:rsidRPr="00372601" w:rsidRDefault="000155EC" w:rsidP="000155EC">
      <w:pPr>
        <w:pBdr>
          <w:top w:val="nil"/>
          <w:left w:val="nil"/>
          <w:bottom w:val="nil"/>
          <w:right w:val="nil"/>
          <w:between w:val="nil"/>
        </w:pBdr>
        <w:spacing w:after="120" w:line="360" w:lineRule="auto"/>
        <w:jc w:val="both"/>
        <w:rPr>
          <w:rFonts w:ascii="Segoe UI" w:hAnsi="Segoe UI" w:cs="Segoe UI"/>
          <w:sz w:val="24"/>
          <w:szCs w:val="24"/>
        </w:rPr>
      </w:pPr>
      <w:r w:rsidRPr="00372601">
        <w:rPr>
          <w:rFonts w:ascii="Segoe UI" w:hAnsi="Segoe UI" w:cs="Segoe UI"/>
          <w:b/>
          <w:bCs/>
          <w:sz w:val="24"/>
          <w:szCs w:val="24"/>
        </w:rPr>
        <w:t>Líquido combustível:</w:t>
      </w:r>
      <w:r w:rsidRPr="00372601">
        <w:rPr>
          <w:rFonts w:ascii="Segoe UI" w:hAnsi="Segoe UI" w:cs="Segoe UI"/>
          <w:sz w:val="24"/>
          <w:szCs w:val="24"/>
        </w:rPr>
        <w:t xml:space="preserve"> mistura de líquidos ou líquidos contendo sólidos em </w:t>
      </w:r>
      <w:r w:rsidRPr="00372601">
        <w:rPr>
          <w:rFonts w:ascii="Segoe UI" w:hAnsi="Segoe UI" w:cs="Segoe UI"/>
          <w:sz w:val="24"/>
          <w:szCs w:val="24"/>
        </w:rPr>
        <w:lastRenderedPageBreak/>
        <w:t>solução ou suspensão que produzem vapores inflamáveis a temperatura de 60 ºC.</w:t>
      </w:r>
    </w:p>
    <w:p w:rsidR="000155EC" w:rsidRPr="00372601" w:rsidRDefault="000155EC" w:rsidP="000155EC">
      <w:pPr>
        <w:pBdr>
          <w:top w:val="nil"/>
          <w:left w:val="nil"/>
          <w:bottom w:val="nil"/>
          <w:right w:val="nil"/>
          <w:between w:val="nil"/>
        </w:pBdr>
        <w:spacing w:after="120" w:line="360" w:lineRule="auto"/>
        <w:jc w:val="both"/>
        <w:rPr>
          <w:rFonts w:ascii="Segoe UI" w:hAnsi="Segoe UI" w:cs="Segoe UI"/>
          <w:sz w:val="24"/>
          <w:szCs w:val="24"/>
        </w:rPr>
      </w:pPr>
      <w:r w:rsidRPr="00372601">
        <w:rPr>
          <w:rFonts w:ascii="Segoe UI" w:hAnsi="Segoe UI" w:cs="Segoe UI"/>
          <w:b/>
          <w:bCs/>
          <w:sz w:val="24"/>
          <w:szCs w:val="24"/>
        </w:rPr>
        <w:t>Densidade do vapor:</w:t>
      </w:r>
      <w:r w:rsidRPr="00372601">
        <w:rPr>
          <w:rFonts w:ascii="Segoe UI" w:hAnsi="Segoe UI" w:cs="Segoe UI"/>
          <w:sz w:val="24"/>
          <w:szCs w:val="24"/>
        </w:rPr>
        <w:t xml:space="preserve"> é a relação de volume por massa e que representa a mobilidade dos gases e vapores. A densidade do ar é 1 e todas as outras são em relação ao ar. Valores acima de 1, o produto é mais denso e desce. Valores abaixo de 1, o produto é menos denso e sobe.</w:t>
      </w:r>
    </w:p>
    <w:p w:rsidR="000155EC" w:rsidRPr="00372601" w:rsidRDefault="000155EC" w:rsidP="000155EC">
      <w:pPr>
        <w:pBdr>
          <w:top w:val="nil"/>
          <w:left w:val="nil"/>
          <w:bottom w:val="nil"/>
          <w:right w:val="nil"/>
          <w:between w:val="nil"/>
        </w:pBdr>
        <w:spacing w:after="120" w:line="360" w:lineRule="auto"/>
        <w:jc w:val="both"/>
        <w:rPr>
          <w:rFonts w:ascii="Segoe UI" w:hAnsi="Segoe UI" w:cs="Segoe UI"/>
          <w:sz w:val="24"/>
          <w:szCs w:val="24"/>
        </w:rPr>
      </w:pPr>
      <w:r w:rsidRPr="00372601">
        <w:rPr>
          <w:rFonts w:ascii="Segoe UI" w:hAnsi="Segoe UI" w:cs="Segoe UI"/>
          <w:b/>
          <w:bCs/>
          <w:sz w:val="24"/>
          <w:szCs w:val="24"/>
        </w:rPr>
        <w:t>Limite de inflamabilidade:</w:t>
      </w:r>
      <w:r w:rsidRPr="00372601">
        <w:rPr>
          <w:rFonts w:ascii="Segoe UI" w:hAnsi="Segoe UI" w:cs="Segoe UI"/>
          <w:sz w:val="24"/>
          <w:szCs w:val="24"/>
        </w:rPr>
        <w:t xml:space="preserve"> gás ou vapor inflamável de uma mistura que em contato com o ar que entrará em combustão na presença de uma fonte de ignição.</w:t>
      </w:r>
    </w:p>
    <w:p w:rsidR="000155EC" w:rsidRDefault="000155EC" w:rsidP="000155EC">
      <w:pPr>
        <w:pBdr>
          <w:top w:val="nil"/>
          <w:left w:val="nil"/>
          <w:bottom w:val="nil"/>
          <w:right w:val="nil"/>
          <w:between w:val="nil"/>
        </w:pBdr>
        <w:spacing w:after="120" w:line="360" w:lineRule="auto"/>
        <w:jc w:val="center"/>
        <w:rPr>
          <w:rFonts w:ascii="Segoe UI" w:hAnsi="Segoe UI" w:cs="Segoe UI"/>
          <w:b/>
          <w:color w:val="943634" w:themeColor="accent2" w:themeShade="BF"/>
          <w:sz w:val="32"/>
          <w:szCs w:val="32"/>
          <w:highlight w:val="green"/>
        </w:rPr>
      </w:pPr>
    </w:p>
    <w:p w:rsidR="00BE2138" w:rsidRPr="008E5C21" w:rsidRDefault="000155EC" w:rsidP="000155EC">
      <w:pPr>
        <w:pStyle w:val="Ttulo1"/>
        <w:numPr>
          <w:ilvl w:val="0"/>
          <w:numId w:val="16"/>
        </w:numPr>
        <w:spacing w:after="240" w:line="360" w:lineRule="auto"/>
        <w:rPr>
          <w:rFonts w:ascii="Segoe UI" w:hAnsi="Segoe UI" w:cs="Segoe UI"/>
          <w:color w:val="943634" w:themeColor="accent2" w:themeShade="BF"/>
          <w:sz w:val="32"/>
          <w:szCs w:val="32"/>
        </w:rPr>
      </w:pPr>
      <w:bookmarkStart w:id="8" w:name="_Toc57736619"/>
      <w:r w:rsidRPr="000155EC">
        <w:rPr>
          <w:rFonts w:ascii="Segoe UI" w:hAnsi="Segoe UI" w:cs="Segoe UI"/>
          <w:color w:val="943634" w:themeColor="accent2" w:themeShade="BF"/>
          <w:sz w:val="32"/>
          <w:szCs w:val="32"/>
        </w:rPr>
        <w:t>CLASSE 4 - SÓLIDOS INFLAMÁVEIS; SUBSTÂNCIAS SUJEITAS A COMBUSTÃO ESPONTÂNEA; SUBSTÂNCIAS QUE, EM CONTATO COM ÁGUA, EMITEM GASES INFLAMÁVEIS</w:t>
      </w:r>
      <w:bookmarkEnd w:id="8"/>
    </w:p>
    <w:p w:rsidR="00BE2138" w:rsidRPr="000155EC" w:rsidRDefault="000155EC" w:rsidP="00C040CE">
      <w:pPr>
        <w:pBdr>
          <w:top w:val="nil"/>
          <w:left w:val="nil"/>
          <w:bottom w:val="nil"/>
          <w:right w:val="nil"/>
          <w:between w:val="nil"/>
        </w:pBdr>
        <w:spacing w:after="120" w:line="360" w:lineRule="auto"/>
        <w:ind w:firstLine="709"/>
        <w:jc w:val="center"/>
        <w:rPr>
          <w:rFonts w:ascii="Segoe UI" w:hAnsi="Segoe UI" w:cs="Segoe UI"/>
          <w:sz w:val="24"/>
          <w:szCs w:val="24"/>
          <w:highlight w:val="yellow"/>
        </w:rPr>
      </w:pPr>
      <w:r>
        <w:rPr>
          <w:rFonts w:ascii="Segoe UI" w:hAnsi="Segoe UI" w:cs="Segoe UI"/>
          <w:noProof/>
          <w:sz w:val="24"/>
          <w:szCs w:val="24"/>
        </w:rPr>
        <w:drawing>
          <wp:inline distT="0" distB="0" distL="0" distR="0">
            <wp:extent cx="3789459" cy="1362075"/>
            <wp:effectExtent l="0" t="0" r="190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ssssss.png"/>
                    <pic:cNvPicPr/>
                  </pic:nvPicPr>
                  <pic:blipFill>
                    <a:blip r:embed="rId22">
                      <a:extLst>
                        <a:ext uri="{28A0092B-C50C-407E-A947-70E740481C1C}">
                          <a14:useLocalDpi xmlns:a14="http://schemas.microsoft.com/office/drawing/2010/main" val="0"/>
                        </a:ext>
                      </a:extLst>
                    </a:blip>
                    <a:stretch>
                      <a:fillRect/>
                    </a:stretch>
                  </pic:blipFill>
                  <pic:spPr>
                    <a:xfrm>
                      <a:off x="0" y="0"/>
                      <a:ext cx="3789459" cy="1362075"/>
                    </a:xfrm>
                    <a:prstGeom prst="rect">
                      <a:avLst/>
                    </a:prstGeom>
                  </pic:spPr>
                </pic:pic>
              </a:graphicData>
            </a:graphic>
          </wp:inline>
        </w:drawing>
      </w:r>
    </w:p>
    <w:p w:rsidR="00BE2138" w:rsidRDefault="00C040CE" w:rsidP="00F5722E">
      <w:pPr>
        <w:jc w:val="center"/>
        <w:rPr>
          <w:rFonts w:ascii="Segoe UI" w:hAnsi="Segoe UI" w:cs="Segoe UI"/>
          <w:b/>
          <w:bCs/>
          <w:color w:val="000000"/>
          <w:sz w:val="22"/>
          <w:szCs w:val="22"/>
        </w:rPr>
      </w:pPr>
      <w:r w:rsidRPr="00C040CE">
        <w:rPr>
          <w:rFonts w:ascii="Segoe UI" w:hAnsi="Segoe UI" w:cs="Segoe UI"/>
          <w:b/>
          <w:bCs/>
          <w:color w:val="000000"/>
          <w:sz w:val="22"/>
          <w:szCs w:val="22"/>
        </w:rPr>
        <w:t>Figura 4: rótulos de risco classe 4</w:t>
      </w:r>
    </w:p>
    <w:p w:rsidR="00F5722E" w:rsidRDefault="00F5722E" w:rsidP="00F5722E">
      <w:pPr>
        <w:jc w:val="center"/>
        <w:rPr>
          <w:rFonts w:ascii="Segoe UI" w:hAnsi="Segoe UI" w:cs="Segoe UI"/>
          <w:b/>
          <w:bCs/>
          <w:color w:val="000000"/>
          <w:sz w:val="22"/>
          <w:szCs w:val="22"/>
        </w:rPr>
      </w:pPr>
    </w:p>
    <w:p w:rsidR="00C040CE" w:rsidRDefault="00C040CE" w:rsidP="00C040CE">
      <w:pPr>
        <w:jc w:val="center"/>
        <w:rPr>
          <w:rFonts w:ascii="Segoe UI" w:hAnsi="Segoe UI" w:cs="Segoe UI"/>
          <w:b/>
          <w:bCs/>
          <w:color w:val="000000"/>
          <w:sz w:val="22"/>
          <w:szCs w:val="22"/>
        </w:rPr>
      </w:pPr>
    </w:p>
    <w:p w:rsidR="00F5722E" w:rsidRPr="00372601"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Esta classe abrange substâncias sólidas com facilidade de inflamarem em fonte de ignição ou atrito, contato com o ar e reagente com a água. </w:t>
      </w:r>
    </w:p>
    <w:p w:rsidR="00C040CE" w:rsidRPr="00372601" w:rsidRDefault="00C040CE" w:rsidP="00C040CE">
      <w:pPr>
        <w:jc w:val="center"/>
        <w:rPr>
          <w:rFonts w:ascii="Segoe UI" w:hAnsi="Segoe UI" w:cs="Segoe UI"/>
          <w:b/>
          <w:bCs/>
          <w:color w:val="000000"/>
          <w:sz w:val="22"/>
          <w:szCs w:val="22"/>
        </w:rPr>
      </w:pPr>
    </w:p>
    <w:p w:rsidR="00C040CE" w:rsidRPr="00372601" w:rsidRDefault="00C040CE" w:rsidP="00BE2138">
      <w:pPr>
        <w:rPr>
          <w:color w:val="000000"/>
          <w:sz w:val="18"/>
          <w:szCs w:val="18"/>
        </w:rPr>
      </w:pPr>
    </w:p>
    <w:p w:rsidR="00C040CE" w:rsidRPr="00372601" w:rsidRDefault="00C040CE" w:rsidP="00C040CE">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4.1 - SÓLIDOS INFLAMÁVEIS</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lastRenderedPageBreak/>
        <w:t>Sólidos que, em condições de transporte, sejam facilmente combustíveis, ou que, por atrito, possam causar fogo ou contribuir para tal. Subdividido em:</w:t>
      </w:r>
    </w:p>
    <w:p w:rsidR="00C040CE" w:rsidRPr="00372601" w:rsidRDefault="00C040CE" w:rsidP="00C040CE">
      <w:pPr>
        <w:pBdr>
          <w:top w:val="nil"/>
          <w:left w:val="nil"/>
          <w:bottom w:val="nil"/>
          <w:right w:val="nil"/>
          <w:between w:val="nil"/>
        </w:pBdr>
        <w:spacing w:after="120" w:line="360" w:lineRule="auto"/>
        <w:ind w:firstLine="708"/>
        <w:jc w:val="both"/>
        <w:rPr>
          <w:rFonts w:ascii="Segoe UI" w:hAnsi="Segoe UI" w:cs="Segoe UI"/>
          <w:sz w:val="24"/>
          <w:szCs w:val="24"/>
        </w:rPr>
      </w:pPr>
      <w:r w:rsidRPr="00372601">
        <w:rPr>
          <w:rFonts w:ascii="Segoe UI" w:hAnsi="Segoe UI" w:cs="Segoe UI"/>
          <w:b/>
          <w:bCs/>
          <w:sz w:val="24"/>
          <w:szCs w:val="24"/>
        </w:rPr>
        <w:t>Sólidos inflamáveis:</w:t>
      </w:r>
      <w:r w:rsidRPr="00372601">
        <w:rPr>
          <w:rFonts w:ascii="Segoe UI" w:hAnsi="Segoe UI" w:cs="Segoe UI"/>
          <w:sz w:val="24"/>
          <w:szCs w:val="24"/>
        </w:rPr>
        <w:t xml:space="preserve"> que em forma de pó, granuladas ou em pasta são perigosas em contato com uma fonte de ignição por se propagar rapidamente.</w:t>
      </w:r>
    </w:p>
    <w:p w:rsidR="00C040CE" w:rsidRPr="00372601" w:rsidRDefault="00C040CE" w:rsidP="00C040CE">
      <w:pPr>
        <w:pBdr>
          <w:top w:val="nil"/>
          <w:left w:val="nil"/>
          <w:bottom w:val="nil"/>
          <w:right w:val="nil"/>
          <w:between w:val="nil"/>
        </w:pBdr>
        <w:spacing w:after="120" w:line="360" w:lineRule="auto"/>
        <w:ind w:firstLine="708"/>
        <w:jc w:val="both"/>
        <w:rPr>
          <w:rFonts w:ascii="Segoe UI" w:hAnsi="Segoe UI" w:cs="Segoe UI"/>
          <w:sz w:val="24"/>
          <w:szCs w:val="24"/>
        </w:rPr>
      </w:pPr>
      <w:r w:rsidRPr="00372601">
        <w:rPr>
          <w:rFonts w:ascii="Segoe UI" w:hAnsi="Segoe UI" w:cs="Segoe UI"/>
          <w:b/>
          <w:bCs/>
          <w:sz w:val="24"/>
          <w:szCs w:val="24"/>
        </w:rPr>
        <w:t>Substâncias auto reagentes:</w:t>
      </w:r>
      <w:r w:rsidRPr="00372601">
        <w:rPr>
          <w:rFonts w:ascii="Segoe UI" w:hAnsi="Segoe UI" w:cs="Segoe UI"/>
          <w:sz w:val="24"/>
          <w:szCs w:val="24"/>
        </w:rPr>
        <w:t xml:space="preserve"> que sofrem reação fortemente exotérmica.</w:t>
      </w:r>
    </w:p>
    <w:p w:rsidR="00C040CE" w:rsidRPr="00372601" w:rsidRDefault="00C040CE" w:rsidP="00C040CE">
      <w:pPr>
        <w:pBdr>
          <w:top w:val="nil"/>
          <w:left w:val="nil"/>
          <w:bottom w:val="nil"/>
          <w:right w:val="nil"/>
          <w:between w:val="nil"/>
        </w:pBdr>
        <w:spacing w:after="120" w:line="360" w:lineRule="auto"/>
        <w:ind w:firstLine="708"/>
        <w:jc w:val="both"/>
        <w:rPr>
          <w:rFonts w:ascii="Segoe UI" w:hAnsi="Segoe UI" w:cs="Segoe UI"/>
          <w:sz w:val="24"/>
          <w:szCs w:val="24"/>
        </w:rPr>
      </w:pPr>
      <w:r w:rsidRPr="00372601">
        <w:rPr>
          <w:rFonts w:ascii="Segoe UI" w:hAnsi="Segoe UI" w:cs="Segoe UI"/>
          <w:b/>
          <w:bCs/>
          <w:sz w:val="24"/>
          <w:szCs w:val="24"/>
        </w:rPr>
        <w:t>Explosivos sólidos insensibilizados:</w:t>
      </w:r>
      <w:r w:rsidRPr="00372601">
        <w:rPr>
          <w:rFonts w:ascii="Segoe UI" w:hAnsi="Segoe UI" w:cs="Segoe UI"/>
          <w:sz w:val="24"/>
          <w:szCs w:val="24"/>
        </w:rPr>
        <w:t xml:space="preserve"> que podem explodir se não estiverem suficientemente diluídos.</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p>
    <w:p w:rsidR="00C040CE" w:rsidRPr="00372601" w:rsidRDefault="00C040CE" w:rsidP="00C040CE">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4.2 - COMBUSTÃO ESPONTÂNEA</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A segunda subclasse tem como característica substâncias sujeitas a aquecimento espontâneo ou a aquecimento em contato com ar, podendo ser: sólidos pirofóricos, líquidos pirofóricos ou substâncias sujeitas a auto aquecimento. Substâncias pirofóricas em estado líquido ou sólido que </w:t>
      </w:r>
      <w:r w:rsidR="00F5722E" w:rsidRPr="00372601">
        <w:rPr>
          <w:rFonts w:ascii="Segoe UI" w:hAnsi="Segoe UI" w:cs="Segoe UI"/>
          <w:sz w:val="24"/>
          <w:szCs w:val="24"/>
        </w:rPr>
        <w:t>se inflamam</w:t>
      </w:r>
      <w:r w:rsidRPr="00372601">
        <w:rPr>
          <w:rFonts w:ascii="Segoe UI" w:hAnsi="Segoe UI" w:cs="Segoe UI"/>
          <w:sz w:val="24"/>
          <w:szCs w:val="24"/>
        </w:rPr>
        <w:t xml:space="preserve"> dentro de cinco minutos após contato com o ar e substâncias sujeitas a auto aquecimento que em contato com o ar, sem uma fonte calorífica externa, se auto aquece. </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Exemplo: Sulfeto de Sódio.</w:t>
      </w:r>
    </w:p>
    <w:p w:rsidR="00C040CE" w:rsidRPr="00C040CE"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highlight w:val="yellow"/>
        </w:rPr>
      </w:pPr>
    </w:p>
    <w:p w:rsidR="00C040CE" w:rsidRPr="00372601" w:rsidRDefault="00C040CE" w:rsidP="00C040CE">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4.3 - PERIGOSO QUANDO MOLHADO</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A terceira subclasse é de substâncias que se tornam perigosas em contato com a água se tornando espontaneamente inflamáveis ou emitindo gases inflamáveis, assim formando misturas explosivas com o ar.</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Exemplo: Carbeto de Cálcio (carbureto).</w:t>
      </w:r>
    </w:p>
    <w:p w:rsidR="00C040CE" w:rsidRDefault="00C040CE" w:rsidP="00BE2138">
      <w:pPr>
        <w:rPr>
          <w:rFonts w:ascii="Segoe UI" w:hAnsi="Segoe UI" w:cs="Segoe UI"/>
          <w:b/>
          <w:color w:val="943634" w:themeColor="accent2" w:themeShade="BF"/>
          <w:sz w:val="32"/>
          <w:szCs w:val="32"/>
          <w:highlight w:val="green"/>
        </w:rPr>
      </w:pPr>
    </w:p>
    <w:p w:rsidR="00C040CE" w:rsidRDefault="00C040CE" w:rsidP="00BE2138">
      <w:pPr>
        <w:rPr>
          <w:rFonts w:ascii="Segoe UI" w:hAnsi="Segoe UI" w:cs="Segoe UI"/>
          <w:b/>
          <w:color w:val="943634" w:themeColor="accent2" w:themeShade="BF"/>
          <w:sz w:val="32"/>
          <w:szCs w:val="32"/>
          <w:highlight w:val="green"/>
        </w:rPr>
      </w:pPr>
    </w:p>
    <w:p w:rsidR="00C040CE" w:rsidRPr="00DA5359" w:rsidRDefault="00C040CE" w:rsidP="00BE2138">
      <w:pPr>
        <w:rPr>
          <w:rFonts w:ascii="Segoe UI" w:hAnsi="Segoe UI" w:cs="Segoe UI"/>
          <w:b/>
          <w:color w:val="943634" w:themeColor="accent2" w:themeShade="BF"/>
          <w:sz w:val="32"/>
          <w:szCs w:val="32"/>
          <w:highlight w:val="green"/>
        </w:rPr>
      </w:pPr>
    </w:p>
    <w:p w:rsidR="00BE2138" w:rsidRDefault="00C040CE" w:rsidP="00BE2138">
      <w:pPr>
        <w:pStyle w:val="Ttulo1"/>
        <w:numPr>
          <w:ilvl w:val="0"/>
          <w:numId w:val="16"/>
        </w:numPr>
        <w:spacing w:after="240" w:line="360" w:lineRule="auto"/>
        <w:rPr>
          <w:rFonts w:ascii="Segoe UI" w:hAnsi="Segoe UI" w:cs="Segoe UI"/>
          <w:color w:val="943634" w:themeColor="accent2" w:themeShade="BF"/>
          <w:sz w:val="32"/>
          <w:szCs w:val="32"/>
        </w:rPr>
      </w:pPr>
      <w:bookmarkStart w:id="9" w:name="_Toc57736620"/>
      <w:r w:rsidRPr="00C040CE">
        <w:rPr>
          <w:rFonts w:ascii="Segoe UI" w:hAnsi="Segoe UI" w:cs="Segoe UI"/>
          <w:color w:val="943634" w:themeColor="accent2" w:themeShade="BF"/>
          <w:sz w:val="32"/>
          <w:szCs w:val="32"/>
        </w:rPr>
        <w:lastRenderedPageBreak/>
        <w:t>CLASSE 5 - SUBSTÂNCIAS OXIDANTES E PERÓXIDOS ORGÂNICOS</w:t>
      </w:r>
      <w:bookmarkEnd w:id="9"/>
    </w:p>
    <w:p w:rsidR="00C040CE" w:rsidRDefault="00C040CE" w:rsidP="00C040CE"/>
    <w:p w:rsidR="00C040CE" w:rsidRDefault="00F5722E" w:rsidP="00F5722E">
      <w:pPr>
        <w:jc w:val="center"/>
      </w:pPr>
      <w:r>
        <w:rPr>
          <w:noProof/>
        </w:rPr>
        <w:drawing>
          <wp:inline distT="0" distB="0" distL="0" distR="0" wp14:anchorId="5E96CF9E" wp14:editId="5AA7BD75">
            <wp:extent cx="3277057" cy="167663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ssssss.png"/>
                    <pic:cNvPicPr/>
                  </pic:nvPicPr>
                  <pic:blipFill>
                    <a:blip r:embed="rId23">
                      <a:extLst>
                        <a:ext uri="{28A0092B-C50C-407E-A947-70E740481C1C}">
                          <a14:useLocalDpi xmlns:a14="http://schemas.microsoft.com/office/drawing/2010/main" val="0"/>
                        </a:ext>
                      </a:extLst>
                    </a:blip>
                    <a:stretch>
                      <a:fillRect/>
                    </a:stretch>
                  </pic:blipFill>
                  <pic:spPr>
                    <a:xfrm>
                      <a:off x="0" y="0"/>
                      <a:ext cx="3277057" cy="1676634"/>
                    </a:xfrm>
                    <a:prstGeom prst="rect">
                      <a:avLst/>
                    </a:prstGeom>
                  </pic:spPr>
                </pic:pic>
              </a:graphicData>
            </a:graphic>
          </wp:inline>
        </w:drawing>
      </w:r>
    </w:p>
    <w:p w:rsidR="00F5722E" w:rsidRPr="00C040CE" w:rsidRDefault="00F5722E" w:rsidP="00F5722E">
      <w:pPr>
        <w:pStyle w:val="NormalWeb"/>
        <w:shd w:val="clear" w:color="auto" w:fill="FFFFFF"/>
        <w:spacing w:before="0" w:beforeAutospacing="0" w:after="160" w:afterAutospacing="0"/>
        <w:jc w:val="center"/>
        <w:rPr>
          <w:rFonts w:ascii="Segoe UI" w:hAnsi="Segoe UI" w:cs="Segoe UI"/>
          <w:b/>
          <w:bCs/>
          <w:sz w:val="22"/>
          <w:szCs w:val="22"/>
        </w:rPr>
      </w:pPr>
      <w:r w:rsidRPr="00C040CE">
        <w:rPr>
          <w:rFonts w:ascii="Segoe UI" w:hAnsi="Segoe UI" w:cs="Segoe UI"/>
          <w:b/>
          <w:bCs/>
          <w:color w:val="000000"/>
          <w:sz w:val="22"/>
          <w:szCs w:val="22"/>
        </w:rPr>
        <w:t>    Figura 5: rótulos de risco classe 5</w:t>
      </w:r>
    </w:p>
    <w:p w:rsidR="00F5722E" w:rsidRDefault="00F5722E" w:rsidP="00C040CE"/>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Os produtos enquadrados nessa classe em sua maioria não são combustíveis, mas podem liberar oxigênio aumentando ou alimentando a combustão de líquidos ou sólidos inflamáveis. Alguns produtos dessa classe reagem com materiais orgânicos. </w:t>
      </w:r>
    </w:p>
    <w:p w:rsidR="00C040CE" w:rsidRPr="00372601" w:rsidRDefault="00C040CE" w:rsidP="00C040CE"/>
    <w:p w:rsidR="00C040CE" w:rsidRPr="00372601" w:rsidRDefault="00C040CE" w:rsidP="00C040CE"/>
    <w:p w:rsidR="00C040CE" w:rsidRPr="00372601" w:rsidRDefault="00C040CE" w:rsidP="00C040CE">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5.1 - SUBSTÂNCIAS OXIDANTES</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Substâncias oxidantes possuem facilidade de liberação do oxigênio em substâncias instáveis e reagem quimicamente com produtos, em forma sólidas ou líquidas, podendo ocasionar a combustão de outros materiais ou contribuindo para isso, além de riscos tais como toxicidade e corrosividade. </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Exemplo: Óxido nitroso.</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p>
    <w:p w:rsidR="00C040CE" w:rsidRPr="00372601" w:rsidRDefault="00C040CE" w:rsidP="00C040CE">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5.2 - PERÓXIDOS ORGÂNICOS</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Peróxidos orgânicos são substâncias termicamente instáveis que podem sofrer decomposição exotérmica auto acelerados em temperatura normal ou a temperaturas elevadas. Pode ser iniciada por calor, contato com impurezas, atrito ou impacto. A decomposição pode provocar </w:t>
      </w:r>
      <w:r w:rsidRPr="00372601">
        <w:rPr>
          <w:rFonts w:ascii="Segoe UI" w:hAnsi="Segoe UI" w:cs="Segoe UI"/>
          <w:sz w:val="24"/>
          <w:szCs w:val="24"/>
        </w:rPr>
        <w:lastRenderedPageBreak/>
        <w:t>desprendimento de gases ou vapores nocivos ou inflamáveis. Alguns peróxidos orgânicos causam graves danos à córnea, mesmo após breve contato, também sendo corrosivos para a pele. </w:t>
      </w:r>
    </w:p>
    <w:p w:rsidR="00C040CE" w:rsidRPr="00372601" w:rsidRDefault="00C040CE" w:rsidP="00C040C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Exemplo: Peróxido de benzoila.</w:t>
      </w:r>
    </w:p>
    <w:p w:rsidR="00C040CE" w:rsidRDefault="00C040CE" w:rsidP="00C040CE"/>
    <w:p w:rsidR="00C040CE" w:rsidRDefault="00C040CE" w:rsidP="00C040CE"/>
    <w:p w:rsidR="00542B41" w:rsidRPr="00561BED" w:rsidRDefault="00542B41" w:rsidP="00457331">
      <w:pPr>
        <w:pStyle w:val="Ttulo1"/>
        <w:numPr>
          <w:ilvl w:val="0"/>
          <w:numId w:val="16"/>
        </w:numPr>
        <w:spacing w:after="240" w:line="360" w:lineRule="auto"/>
        <w:rPr>
          <w:rFonts w:ascii="Segoe UI" w:hAnsi="Segoe UI" w:cs="Segoe UI"/>
          <w:color w:val="943634" w:themeColor="accent2" w:themeShade="BF"/>
          <w:sz w:val="32"/>
          <w:szCs w:val="32"/>
        </w:rPr>
      </w:pPr>
      <w:bookmarkStart w:id="10" w:name="_Toc57736621"/>
      <w:r w:rsidRPr="00542B41">
        <w:rPr>
          <w:rFonts w:ascii="Segoe UI" w:hAnsi="Segoe UI" w:cs="Segoe UI"/>
          <w:color w:val="943634" w:themeColor="accent2" w:themeShade="BF"/>
          <w:sz w:val="32"/>
          <w:szCs w:val="32"/>
        </w:rPr>
        <w:t>CLASSE 6 - SUBSTÂNCIAS TÓXICAS E INFECTANTES</w:t>
      </w:r>
      <w:bookmarkEnd w:id="10"/>
    </w:p>
    <w:p w:rsidR="00F5722E" w:rsidRDefault="00F5722E" w:rsidP="00542B41">
      <w:pPr>
        <w:pBdr>
          <w:top w:val="nil"/>
          <w:left w:val="nil"/>
          <w:bottom w:val="nil"/>
          <w:right w:val="nil"/>
          <w:between w:val="nil"/>
        </w:pBdr>
        <w:spacing w:after="120" w:line="360" w:lineRule="auto"/>
        <w:ind w:firstLine="709"/>
        <w:jc w:val="both"/>
        <w:rPr>
          <w:rFonts w:ascii="Segoe UI" w:hAnsi="Segoe UI" w:cs="Segoe UI"/>
          <w:sz w:val="24"/>
          <w:szCs w:val="24"/>
          <w:highlight w:val="yellow"/>
        </w:rPr>
      </w:pPr>
      <w:r>
        <w:rPr>
          <w:rFonts w:ascii="Segoe UI" w:hAnsi="Segoe UI" w:cs="Segoe UI"/>
          <w:noProof/>
          <w:sz w:val="24"/>
          <w:szCs w:val="24"/>
        </w:rPr>
        <w:drawing>
          <wp:inline distT="0" distB="0" distL="0" distR="0" wp14:anchorId="35736BEB" wp14:editId="27FFDC0E">
            <wp:extent cx="3381375" cy="1695245"/>
            <wp:effectExtent l="0" t="0" r="0" b="635"/>
            <wp:docPr id="23" name="Imagem 2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ssssss.png"/>
                    <pic:cNvPicPr/>
                  </pic:nvPicPr>
                  <pic:blipFill>
                    <a:blip r:embed="rId24">
                      <a:extLst>
                        <a:ext uri="{28A0092B-C50C-407E-A947-70E740481C1C}">
                          <a14:useLocalDpi xmlns:a14="http://schemas.microsoft.com/office/drawing/2010/main" val="0"/>
                        </a:ext>
                      </a:extLst>
                    </a:blip>
                    <a:stretch>
                      <a:fillRect/>
                    </a:stretch>
                  </pic:blipFill>
                  <pic:spPr>
                    <a:xfrm>
                      <a:off x="0" y="0"/>
                      <a:ext cx="3394274" cy="1701712"/>
                    </a:xfrm>
                    <a:prstGeom prst="rect">
                      <a:avLst/>
                    </a:prstGeom>
                  </pic:spPr>
                </pic:pic>
              </a:graphicData>
            </a:graphic>
          </wp:inline>
        </w:drawing>
      </w:r>
    </w:p>
    <w:p w:rsidR="00F5722E" w:rsidRPr="00542B41" w:rsidRDefault="00F5722E" w:rsidP="00F5722E">
      <w:pPr>
        <w:pStyle w:val="NormalWeb"/>
        <w:shd w:val="clear" w:color="auto" w:fill="FFFFFF"/>
        <w:spacing w:before="0" w:beforeAutospacing="0" w:after="160" w:afterAutospacing="0"/>
        <w:jc w:val="center"/>
        <w:rPr>
          <w:rFonts w:ascii="Segoe UI" w:hAnsi="Segoe UI" w:cs="Segoe UI"/>
          <w:b/>
          <w:bCs/>
          <w:sz w:val="22"/>
          <w:szCs w:val="22"/>
        </w:rPr>
      </w:pPr>
      <w:r w:rsidRPr="00542B41">
        <w:rPr>
          <w:rFonts w:ascii="Segoe UI" w:hAnsi="Segoe UI" w:cs="Segoe UI"/>
          <w:b/>
          <w:bCs/>
          <w:color w:val="000000"/>
          <w:sz w:val="22"/>
          <w:szCs w:val="22"/>
        </w:rPr>
        <w:t>    Figura 6: rótulos de risco classe 6</w:t>
      </w:r>
    </w:p>
    <w:p w:rsidR="00F5722E" w:rsidRDefault="00F5722E" w:rsidP="00542B41">
      <w:pPr>
        <w:pBdr>
          <w:top w:val="nil"/>
          <w:left w:val="nil"/>
          <w:bottom w:val="nil"/>
          <w:right w:val="nil"/>
          <w:between w:val="nil"/>
        </w:pBdr>
        <w:spacing w:after="120" w:line="360" w:lineRule="auto"/>
        <w:ind w:firstLine="709"/>
        <w:jc w:val="both"/>
        <w:rPr>
          <w:rFonts w:ascii="Segoe UI" w:hAnsi="Segoe UI" w:cs="Segoe UI"/>
          <w:sz w:val="24"/>
          <w:szCs w:val="24"/>
          <w:highlight w:val="yellow"/>
        </w:rPr>
      </w:pPr>
    </w:p>
    <w:p w:rsidR="00542B41" w:rsidRPr="00372601" w:rsidRDefault="00542B41"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A classe 6 está dividida em substâncias tóxicas e substâncias infectantes.</w:t>
      </w:r>
    </w:p>
    <w:p w:rsidR="00542B41" w:rsidRPr="00372601" w:rsidRDefault="00542B41" w:rsidP="00542B41">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6.1 - SUBSTÂNCIAS TÓXICAS</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São substâncias de alta toxicidade e capazes de provocar morte, lesões graves ou danos à saúde humana e ao meio ambiente. O contato com corpo hídrico, solo ou ar em quantidade que ultrapasse o limite de tolerância ocasiona mudanças na flora e fauna local, além da exposição humana por meio de: ingestão oral, contato dérmico e inalação. </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Exemplo: Pesticidas e cianetos.</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As substâncias acondicionadas para transporte são classificadas em três grupos de embalagem: </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lastRenderedPageBreak/>
        <w:t>Grupo I - risco de toxicidade muito elevado. </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Grupo II - grave risco de toxicidade.</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Grupo III - risco de toxicidade relativamente baixo.</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p>
    <w:p w:rsidR="00542B41" w:rsidRPr="00372601" w:rsidRDefault="00542B41" w:rsidP="00542B41">
      <w:pPr>
        <w:pBdr>
          <w:top w:val="nil"/>
          <w:left w:val="nil"/>
          <w:bottom w:val="nil"/>
          <w:right w:val="nil"/>
          <w:between w:val="nil"/>
        </w:pBdr>
        <w:spacing w:after="120" w:line="360" w:lineRule="auto"/>
        <w:jc w:val="both"/>
        <w:rPr>
          <w:rFonts w:ascii="Segoe UI" w:hAnsi="Segoe UI" w:cs="Segoe UI"/>
          <w:b/>
          <w:bCs/>
          <w:sz w:val="24"/>
          <w:szCs w:val="24"/>
        </w:rPr>
      </w:pPr>
      <w:r w:rsidRPr="00372601">
        <w:rPr>
          <w:rFonts w:ascii="Segoe UI" w:hAnsi="Segoe UI" w:cs="Segoe UI"/>
          <w:b/>
          <w:bCs/>
          <w:sz w:val="24"/>
          <w:szCs w:val="24"/>
        </w:rPr>
        <w:t>SUBCLASSE 6.2 - SUBSTÂNCIAS INFECTANTES</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São substâncias que contêm patógenos ou estejam sob suspeita razoável de contê-los. Patógenos são microrganismos e outros agentes. As diretrizes dos produtos desta classe são determinadas pelos Ministérios da Saúde e Agricultura.</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Exemplo: Príons, capazes de provocar doenças ou morte em seres humanos ou em animais.</w:t>
      </w:r>
    </w:p>
    <w:p w:rsidR="00C040CE" w:rsidRDefault="00C040CE" w:rsidP="00542B41">
      <w:pPr>
        <w:rPr>
          <w:rFonts w:ascii="Segoe UI" w:hAnsi="Segoe UI" w:cs="Segoe UI"/>
          <w:sz w:val="24"/>
          <w:szCs w:val="24"/>
        </w:rPr>
      </w:pPr>
    </w:p>
    <w:p w:rsidR="00542B41" w:rsidRPr="00542B41" w:rsidRDefault="00542B41" w:rsidP="00542B41">
      <w:pPr>
        <w:pStyle w:val="Ttulo1"/>
        <w:numPr>
          <w:ilvl w:val="0"/>
          <w:numId w:val="16"/>
        </w:numPr>
        <w:spacing w:after="240" w:line="360" w:lineRule="auto"/>
        <w:rPr>
          <w:rFonts w:ascii="Segoe UI" w:hAnsi="Segoe UI" w:cs="Segoe UI"/>
          <w:color w:val="943634" w:themeColor="accent2" w:themeShade="BF"/>
          <w:sz w:val="32"/>
          <w:szCs w:val="32"/>
        </w:rPr>
      </w:pPr>
      <w:bookmarkStart w:id="11" w:name="_Toc57736622"/>
      <w:r>
        <w:rPr>
          <w:rFonts w:ascii="Segoe UI" w:hAnsi="Segoe UI" w:cs="Segoe UI"/>
          <w:color w:val="943634" w:themeColor="accent2" w:themeShade="BF"/>
          <w:sz w:val="32"/>
          <w:szCs w:val="32"/>
        </w:rPr>
        <w:t>CLASSE 7 - MATERIAIS RADIOATIVOS</w:t>
      </w:r>
      <w:bookmarkEnd w:id="11"/>
    </w:p>
    <w:p w:rsidR="00F5722E" w:rsidRDefault="00F5722E" w:rsidP="00542B41">
      <w:pPr>
        <w:pBdr>
          <w:top w:val="nil"/>
          <w:left w:val="nil"/>
          <w:bottom w:val="nil"/>
          <w:right w:val="nil"/>
          <w:between w:val="nil"/>
        </w:pBdr>
        <w:spacing w:after="120" w:line="360" w:lineRule="auto"/>
        <w:ind w:firstLine="709"/>
        <w:jc w:val="both"/>
        <w:rPr>
          <w:rFonts w:ascii="Segoe UI" w:hAnsi="Segoe UI" w:cs="Segoe UI"/>
          <w:sz w:val="24"/>
          <w:szCs w:val="24"/>
          <w:highlight w:val="yellow"/>
        </w:rPr>
      </w:pPr>
      <w:r>
        <w:rPr>
          <w:noProof/>
        </w:rPr>
        <w:drawing>
          <wp:inline distT="0" distB="0" distL="0" distR="0" wp14:anchorId="64EF142D" wp14:editId="42E5DF69">
            <wp:extent cx="5287113" cy="1209844"/>
            <wp:effectExtent l="0" t="0" r="0" b="9525"/>
            <wp:docPr id="24" name="Imagem 24"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ssssss.png"/>
                    <pic:cNvPicPr/>
                  </pic:nvPicPr>
                  <pic:blipFill>
                    <a:blip r:embed="rId25">
                      <a:extLst>
                        <a:ext uri="{28A0092B-C50C-407E-A947-70E740481C1C}">
                          <a14:useLocalDpi xmlns:a14="http://schemas.microsoft.com/office/drawing/2010/main" val="0"/>
                        </a:ext>
                      </a:extLst>
                    </a:blip>
                    <a:stretch>
                      <a:fillRect/>
                    </a:stretch>
                  </pic:blipFill>
                  <pic:spPr>
                    <a:xfrm>
                      <a:off x="0" y="0"/>
                      <a:ext cx="5287113" cy="1209844"/>
                    </a:xfrm>
                    <a:prstGeom prst="rect">
                      <a:avLst/>
                    </a:prstGeom>
                  </pic:spPr>
                </pic:pic>
              </a:graphicData>
            </a:graphic>
          </wp:inline>
        </w:drawing>
      </w:r>
    </w:p>
    <w:p w:rsidR="00F5722E" w:rsidRPr="00542B41" w:rsidRDefault="00F5722E" w:rsidP="00F5722E">
      <w:pPr>
        <w:pStyle w:val="NormalWeb"/>
        <w:shd w:val="clear" w:color="auto" w:fill="FFFFFF"/>
        <w:spacing w:before="0" w:beforeAutospacing="0" w:after="160" w:afterAutospacing="0"/>
        <w:jc w:val="center"/>
        <w:rPr>
          <w:rFonts w:ascii="Segoe UI" w:hAnsi="Segoe UI" w:cs="Segoe UI"/>
          <w:b/>
          <w:bCs/>
          <w:sz w:val="22"/>
          <w:szCs w:val="22"/>
        </w:rPr>
      </w:pPr>
      <w:r w:rsidRPr="00542B41">
        <w:rPr>
          <w:rFonts w:ascii="Segoe UI" w:hAnsi="Segoe UI" w:cs="Segoe UI"/>
          <w:b/>
          <w:bCs/>
          <w:color w:val="000000"/>
          <w:sz w:val="22"/>
          <w:szCs w:val="22"/>
        </w:rPr>
        <w:t>    Figura 7: rótulos de risco de embalagens e para transporte classe 7</w:t>
      </w:r>
    </w:p>
    <w:p w:rsidR="00F5722E" w:rsidRDefault="00F5722E" w:rsidP="00542B41">
      <w:pPr>
        <w:pBdr>
          <w:top w:val="nil"/>
          <w:left w:val="nil"/>
          <w:bottom w:val="nil"/>
          <w:right w:val="nil"/>
          <w:between w:val="nil"/>
        </w:pBdr>
        <w:spacing w:after="120" w:line="360" w:lineRule="auto"/>
        <w:ind w:firstLine="709"/>
        <w:jc w:val="both"/>
        <w:rPr>
          <w:rFonts w:ascii="Segoe UI" w:hAnsi="Segoe UI" w:cs="Segoe UI"/>
          <w:sz w:val="24"/>
          <w:szCs w:val="24"/>
          <w:highlight w:val="yellow"/>
        </w:rPr>
      </w:pP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Material radioativo é qualquer material que contenha isótopos instáveis com capacidade de eliminar energia por ondas eletromagnéticas ou partículas. Elementos químicos para expedição que apresentam número atômico igual ou maior a 84 são considerados radioativos, salvo algumas exceções como por exemplo Césio-137, sendo derivado da natureza ou produzido em laboratório.</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lastRenderedPageBreak/>
        <w:t>Provenientes das indústrias, clínicas, hospitais e laboratórios de pesquisa, a contaminação ou exposição de materiais e rejeitos radioativos podem ser nocivos ao meio ambiente e seres vivos.  </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Podendo ser classificados em três grupos com as características de radioatividade:</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Radioativo I - baixas emissões. </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Radioativo II - médias emissões</w:t>
      </w:r>
    </w:p>
    <w:p w:rsidR="00542B41" w:rsidRPr="00372601" w:rsidRDefault="00542B41" w:rsidP="00542B41">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Radioativo III - elevadas emissões.</w:t>
      </w:r>
    </w:p>
    <w:p w:rsidR="00C040CE" w:rsidRDefault="00C040CE" w:rsidP="00C040CE"/>
    <w:p w:rsidR="00C040CE" w:rsidRDefault="00C040CE" w:rsidP="00C040CE"/>
    <w:p w:rsidR="00C040CE" w:rsidRDefault="00C040CE" w:rsidP="00C040CE"/>
    <w:p w:rsidR="00542B41" w:rsidRPr="00561BED" w:rsidRDefault="00542B41" w:rsidP="00542B41">
      <w:pPr>
        <w:pStyle w:val="Ttulo1"/>
        <w:numPr>
          <w:ilvl w:val="0"/>
          <w:numId w:val="16"/>
        </w:numPr>
        <w:spacing w:after="240" w:line="360" w:lineRule="auto"/>
        <w:rPr>
          <w:rFonts w:ascii="Segoe UI" w:hAnsi="Segoe UI" w:cs="Segoe UI"/>
          <w:color w:val="943634" w:themeColor="accent2" w:themeShade="BF"/>
          <w:sz w:val="32"/>
          <w:szCs w:val="32"/>
        </w:rPr>
      </w:pPr>
      <w:bookmarkStart w:id="12" w:name="_Toc57736623"/>
      <w:r>
        <w:rPr>
          <w:rFonts w:ascii="Segoe UI" w:hAnsi="Segoe UI" w:cs="Segoe UI"/>
          <w:color w:val="943634" w:themeColor="accent2" w:themeShade="BF"/>
          <w:sz w:val="32"/>
          <w:szCs w:val="32"/>
        </w:rPr>
        <w:t>CLASSE 8 – SUBSTÂNCIAS CORROSIVAS</w:t>
      </w:r>
      <w:bookmarkEnd w:id="12"/>
      <w:r>
        <w:rPr>
          <w:rFonts w:ascii="Segoe UI" w:hAnsi="Segoe UI" w:cs="Segoe UI"/>
          <w:color w:val="943634" w:themeColor="accent2" w:themeShade="BF"/>
          <w:sz w:val="32"/>
          <w:szCs w:val="32"/>
        </w:rPr>
        <w:t xml:space="preserve"> </w:t>
      </w:r>
    </w:p>
    <w:p w:rsidR="00F5722E" w:rsidRDefault="00F22F99" w:rsidP="00F22F99">
      <w:pPr>
        <w:pBdr>
          <w:top w:val="nil"/>
          <w:left w:val="nil"/>
          <w:bottom w:val="nil"/>
          <w:right w:val="nil"/>
          <w:between w:val="nil"/>
        </w:pBdr>
        <w:spacing w:after="120" w:line="360" w:lineRule="auto"/>
        <w:ind w:firstLine="709"/>
        <w:rPr>
          <w:rFonts w:ascii="Segoe UI" w:hAnsi="Segoe UI" w:cs="Segoe UI"/>
          <w:sz w:val="24"/>
          <w:szCs w:val="24"/>
          <w:highlight w:val="yellow"/>
        </w:rPr>
      </w:pPr>
      <w:r>
        <w:rPr>
          <w:rFonts w:ascii="Segoe UI" w:hAnsi="Segoe UI" w:cs="Segoe UI"/>
          <w:sz w:val="24"/>
          <w:szCs w:val="24"/>
        </w:rPr>
        <w:t xml:space="preserve">                           </w:t>
      </w:r>
      <w:r w:rsidR="00F5722E">
        <w:rPr>
          <w:b/>
          <w:bCs/>
          <w:noProof/>
          <w:color w:val="000000"/>
          <w:bdr w:val="none" w:sz="0" w:space="0" w:color="auto" w:frame="1"/>
        </w:rPr>
        <w:drawing>
          <wp:inline distT="0" distB="0" distL="0" distR="0" wp14:anchorId="2EE2E9F6" wp14:editId="52365F6D">
            <wp:extent cx="1524000" cy="15240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F5722E" w:rsidRPr="00F5722E" w:rsidRDefault="00F5722E" w:rsidP="00F22F99">
      <w:pPr>
        <w:pStyle w:val="NormalWeb"/>
        <w:shd w:val="clear" w:color="auto" w:fill="FFFFFF"/>
        <w:spacing w:before="0" w:beforeAutospacing="0" w:after="160" w:afterAutospacing="0"/>
        <w:rPr>
          <w:rFonts w:ascii="Segoe UI" w:hAnsi="Segoe UI" w:cs="Segoe UI"/>
          <w:b/>
          <w:bCs/>
          <w:sz w:val="22"/>
          <w:szCs w:val="22"/>
        </w:rPr>
      </w:pPr>
      <w:r w:rsidRPr="00F5722E">
        <w:rPr>
          <w:rFonts w:ascii="Segoe UI" w:hAnsi="Segoe UI" w:cs="Segoe UI"/>
          <w:b/>
          <w:bCs/>
          <w:color w:val="000000"/>
          <w:sz w:val="22"/>
          <w:szCs w:val="22"/>
        </w:rPr>
        <w:t>    </w:t>
      </w:r>
      <w:r w:rsidR="00F22F99">
        <w:rPr>
          <w:rFonts w:ascii="Segoe UI" w:hAnsi="Segoe UI" w:cs="Segoe UI"/>
          <w:b/>
          <w:bCs/>
          <w:color w:val="000000"/>
          <w:sz w:val="22"/>
          <w:szCs w:val="22"/>
        </w:rPr>
        <w:t xml:space="preserve">                             </w:t>
      </w:r>
      <w:r w:rsidRPr="00F5722E">
        <w:rPr>
          <w:rFonts w:ascii="Segoe UI" w:hAnsi="Segoe UI" w:cs="Segoe UI"/>
          <w:b/>
          <w:bCs/>
          <w:color w:val="000000"/>
          <w:sz w:val="22"/>
          <w:szCs w:val="22"/>
        </w:rPr>
        <w:t>Figura 8: rótulo de risco classe 8</w:t>
      </w:r>
    </w:p>
    <w:p w:rsidR="00F5722E"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highlight w:val="yellow"/>
        </w:rPr>
      </w:pPr>
    </w:p>
    <w:p w:rsidR="00F5722E" w:rsidRPr="00372601"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São substâncias que por ação química, causam severos danos quando em contato com tecidos vivos e materiais. Corrói e destrói, em caso de vazamento de embalagens, outras cargas ou o próprio veículo. Algumas substâncias liberam vapores irritantes e tóxicos. Outras reagem com metais gerando gás inflamável, acarretando assim um risco adicional. </w:t>
      </w:r>
    </w:p>
    <w:p w:rsidR="00F5722E" w:rsidRPr="00372601"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 Existem diversas substâncias que se enquadram na classe, sendo as principais os ácidos e as bases. O acondicionamento do produto para transporte </w:t>
      </w:r>
      <w:r w:rsidRPr="00372601">
        <w:rPr>
          <w:rFonts w:ascii="Segoe UI" w:hAnsi="Segoe UI" w:cs="Segoe UI"/>
          <w:sz w:val="24"/>
          <w:szCs w:val="24"/>
        </w:rPr>
        <w:lastRenderedPageBreak/>
        <w:t>é por meio de embalagens, classificadas em  três grupos pelo grau de risco, sendo; pequeno risco, risco médio e muito perigoso.</w:t>
      </w:r>
    </w:p>
    <w:p w:rsidR="00F5722E" w:rsidRPr="00372601" w:rsidRDefault="00F5722E" w:rsidP="00F5722E">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Exemplo: Potassa cáustica, ácido sulfúrico, ácido clóridrico.</w:t>
      </w:r>
    </w:p>
    <w:p w:rsidR="00542B41" w:rsidRPr="00107E53" w:rsidRDefault="00542B41" w:rsidP="00542B41">
      <w:pPr>
        <w:spacing w:after="120" w:line="360" w:lineRule="auto"/>
        <w:jc w:val="both"/>
        <w:rPr>
          <w:rFonts w:ascii="Segoe UI" w:hAnsi="Segoe UI" w:cs="Segoe UI"/>
          <w:sz w:val="24"/>
          <w:szCs w:val="24"/>
        </w:rPr>
      </w:pPr>
    </w:p>
    <w:p w:rsidR="00542B41" w:rsidRPr="00EF0DF7" w:rsidRDefault="00542B41" w:rsidP="00542B41">
      <w:pPr>
        <w:spacing w:after="120" w:line="360" w:lineRule="auto"/>
        <w:jc w:val="both"/>
        <w:rPr>
          <w:rFonts w:ascii="Segoe UI" w:hAnsi="Segoe UI" w:cs="Segoe UI"/>
          <w:sz w:val="24"/>
          <w:szCs w:val="24"/>
        </w:rPr>
      </w:pPr>
    </w:p>
    <w:p w:rsidR="00542B41" w:rsidRDefault="00542B41" w:rsidP="00F5722E">
      <w:pPr>
        <w:spacing w:after="120" w:line="360" w:lineRule="auto"/>
        <w:jc w:val="center"/>
        <w:rPr>
          <w:rFonts w:ascii="Segoe UI" w:hAnsi="Segoe UI" w:cs="Segoe UI"/>
          <w:sz w:val="24"/>
          <w:szCs w:val="24"/>
        </w:rPr>
      </w:pPr>
    </w:p>
    <w:p w:rsidR="00F5722E" w:rsidRPr="00EF0DF7" w:rsidRDefault="00F5722E" w:rsidP="00F5722E">
      <w:pPr>
        <w:spacing w:after="120" w:line="360" w:lineRule="auto"/>
        <w:jc w:val="center"/>
        <w:rPr>
          <w:rFonts w:ascii="Segoe UI" w:hAnsi="Segoe UI" w:cs="Segoe UI"/>
          <w:sz w:val="24"/>
          <w:szCs w:val="24"/>
        </w:rPr>
      </w:pPr>
    </w:p>
    <w:p w:rsidR="00835C22" w:rsidRPr="00835C22" w:rsidRDefault="00F5722E" w:rsidP="00835C22">
      <w:pPr>
        <w:pStyle w:val="Ttulo1"/>
        <w:numPr>
          <w:ilvl w:val="0"/>
          <w:numId w:val="16"/>
        </w:numPr>
        <w:spacing w:after="240" w:line="360" w:lineRule="auto"/>
        <w:rPr>
          <w:rFonts w:ascii="Segoe UI" w:hAnsi="Segoe UI" w:cs="Segoe UI"/>
          <w:color w:val="943634" w:themeColor="accent2" w:themeShade="BF"/>
          <w:sz w:val="32"/>
          <w:szCs w:val="32"/>
        </w:rPr>
      </w:pPr>
      <w:bookmarkStart w:id="13" w:name="_Toc57736624"/>
      <w:r>
        <w:rPr>
          <w:rFonts w:ascii="Segoe UI" w:hAnsi="Segoe UI" w:cs="Segoe UI"/>
          <w:color w:val="943634" w:themeColor="accent2" w:themeShade="BF"/>
          <w:sz w:val="32"/>
          <w:szCs w:val="32"/>
        </w:rPr>
        <w:t xml:space="preserve">CLASSE 9 – SUSBSTÂNCIAS E ARTIGOS PERIGOSOS </w:t>
      </w:r>
      <w:bookmarkEnd w:id="13"/>
      <w:r w:rsidR="00835C22">
        <w:rPr>
          <w:rFonts w:ascii="Segoe UI" w:hAnsi="Segoe UI" w:cs="Segoe UI"/>
          <w:color w:val="943634" w:themeColor="accent2" w:themeShade="BF"/>
          <w:sz w:val="32"/>
          <w:szCs w:val="32"/>
        </w:rPr>
        <w:t xml:space="preserve">DIVERSOS, INClUINDO </w:t>
      </w:r>
      <w:r w:rsidR="00003ABC">
        <w:rPr>
          <w:rFonts w:ascii="Segoe UI" w:hAnsi="Segoe UI" w:cs="Segoe UI"/>
          <w:color w:val="943634" w:themeColor="accent2" w:themeShade="BF"/>
          <w:sz w:val="32"/>
          <w:szCs w:val="32"/>
        </w:rPr>
        <w:t>SUBSTÂNCIA</w:t>
      </w:r>
      <w:r w:rsidR="00121C71">
        <w:rPr>
          <w:rFonts w:ascii="Segoe UI" w:hAnsi="Segoe UI" w:cs="Segoe UI"/>
          <w:color w:val="943634" w:themeColor="accent2" w:themeShade="BF"/>
          <w:sz w:val="32"/>
          <w:szCs w:val="32"/>
        </w:rPr>
        <w:t xml:space="preserve">S </w:t>
      </w:r>
      <w:r w:rsidR="00003ABC">
        <w:rPr>
          <w:rFonts w:ascii="Segoe UI" w:hAnsi="Segoe UI" w:cs="Segoe UI"/>
          <w:color w:val="943634" w:themeColor="accent2" w:themeShade="BF"/>
          <w:sz w:val="32"/>
          <w:szCs w:val="32"/>
        </w:rPr>
        <w:t xml:space="preserve">QUE APRESENTAM RISCOS </w:t>
      </w:r>
      <w:r w:rsidR="00121C71">
        <w:rPr>
          <w:rFonts w:ascii="Segoe UI" w:hAnsi="Segoe UI" w:cs="Segoe UI"/>
          <w:color w:val="943634" w:themeColor="accent2" w:themeShade="BF"/>
          <w:sz w:val="32"/>
          <w:szCs w:val="32"/>
        </w:rPr>
        <w:t>PARA</w:t>
      </w:r>
      <w:r w:rsidR="00003ABC">
        <w:rPr>
          <w:rFonts w:ascii="Segoe UI" w:hAnsi="Segoe UI" w:cs="Segoe UI"/>
          <w:color w:val="943634" w:themeColor="accent2" w:themeShade="BF"/>
          <w:sz w:val="32"/>
          <w:szCs w:val="32"/>
        </w:rPr>
        <w:t xml:space="preserve"> O MEIO AMBIENTE</w:t>
      </w:r>
    </w:p>
    <w:p w:rsidR="00F22F99" w:rsidRDefault="00F22F99" w:rsidP="00F22F99">
      <w:pPr>
        <w:jc w:val="center"/>
      </w:pPr>
      <w:r>
        <w:rPr>
          <w:b/>
          <w:bCs/>
          <w:noProof/>
          <w:color w:val="000000"/>
          <w:bdr w:val="none" w:sz="0" w:space="0" w:color="auto" w:frame="1"/>
        </w:rPr>
        <w:drawing>
          <wp:inline distT="0" distB="0" distL="0" distR="0" wp14:anchorId="68A24047" wp14:editId="3388DDA1">
            <wp:extent cx="1504950" cy="15144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inline>
        </w:drawing>
      </w:r>
    </w:p>
    <w:p w:rsidR="00F22F99" w:rsidRPr="00F5722E" w:rsidRDefault="00F22F99" w:rsidP="00F22F99">
      <w:pPr>
        <w:pStyle w:val="NormalWeb"/>
        <w:shd w:val="clear" w:color="auto" w:fill="FFFFFF"/>
        <w:spacing w:before="0" w:beforeAutospacing="0" w:after="160" w:afterAutospacing="0"/>
        <w:jc w:val="center"/>
        <w:rPr>
          <w:rFonts w:ascii="Segoe UI" w:hAnsi="Segoe UI" w:cs="Segoe UI"/>
          <w:b/>
          <w:bCs/>
          <w:sz w:val="22"/>
          <w:szCs w:val="22"/>
        </w:rPr>
      </w:pPr>
      <w:r w:rsidRPr="00F5722E">
        <w:rPr>
          <w:rFonts w:ascii="Segoe UI" w:hAnsi="Segoe UI" w:cs="Segoe UI"/>
          <w:b/>
          <w:bCs/>
          <w:color w:val="000000"/>
          <w:sz w:val="22"/>
          <w:szCs w:val="22"/>
        </w:rPr>
        <w:t>    Figura 9: rótulo de risco classe 9</w:t>
      </w:r>
    </w:p>
    <w:p w:rsidR="00F22F99" w:rsidRDefault="00F22F99" w:rsidP="00F22F99">
      <w:pPr>
        <w:jc w:val="center"/>
      </w:pPr>
    </w:p>
    <w:p w:rsidR="00F22F99" w:rsidRPr="00F22F99" w:rsidRDefault="00F22F99" w:rsidP="00F22F99">
      <w:pPr>
        <w:jc w:val="center"/>
      </w:pPr>
    </w:p>
    <w:p w:rsidR="00121C71" w:rsidRPr="00372601" w:rsidRDefault="00F5722E" w:rsidP="005C230C">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Esta classe engloba artigos e substâncias que apresentam riscos à saúde e meio ambiente, mas que não atendam as definições de outra classe, abrange substâncias transportadas em temperaturas elevadas iguais ou superiores a 100ºC em estado líquido </w:t>
      </w:r>
      <w:r w:rsidR="00F22F99" w:rsidRPr="00372601">
        <w:rPr>
          <w:rFonts w:ascii="Segoe UI" w:hAnsi="Segoe UI" w:cs="Segoe UI"/>
          <w:sz w:val="24"/>
          <w:szCs w:val="24"/>
        </w:rPr>
        <w:t>ou 240</w:t>
      </w:r>
      <w:r w:rsidRPr="00372601">
        <w:rPr>
          <w:rFonts w:ascii="Segoe UI" w:hAnsi="Segoe UI" w:cs="Segoe UI"/>
          <w:sz w:val="24"/>
          <w:szCs w:val="24"/>
        </w:rPr>
        <w:t>ºC em estado sólido. Substâncias e artigos que em caso de incêndio podem formar dioxinas também estão enquadradas.</w:t>
      </w:r>
    </w:p>
    <w:p w:rsidR="00542B41" w:rsidRPr="00372601" w:rsidRDefault="00F5722E" w:rsidP="00F22F99">
      <w:pPr>
        <w:pBdr>
          <w:top w:val="nil"/>
          <w:left w:val="nil"/>
          <w:bottom w:val="nil"/>
          <w:right w:val="nil"/>
          <w:between w:val="nil"/>
        </w:pBdr>
        <w:spacing w:after="120" w:line="360" w:lineRule="auto"/>
        <w:ind w:firstLine="709"/>
        <w:jc w:val="both"/>
        <w:rPr>
          <w:rFonts w:ascii="Segoe UI" w:hAnsi="Segoe UI" w:cs="Segoe UI"/>
          <w:sz w:val="24"/>
          <w:szCs w:val="24"/>
        </w:rPr>
      </w:pPr>
      <w:r w:rsidRPr="00372601">
        <w:rPr>
          <w:rFonts w:ascii="Segoe UI" w:hAnsi="Segoe UI" w:cs="Segoe UI"/>
          <w:sz w:val="24"/>
          <w:szCs w:val="24"/>
        </w:rPr>
        <w:t xml:space="preserve">Exemplo: Baterias de lítio, capacitores, </w:t>
      </w:r>
      <w:r w:rsidR="00F22F99" w:rsidRPr="00372601">
        <w:rPr>
          <w:rFonts w:ascii="Segoe UI" w:hAnsi="Segoe UI" w:cs="Segoe UI"/>
          <w:sz w:val="24"/>
          <w:szCs w:val="24"/>
        </w:rPr>
        <w:t>microrganismos</w:t>
      </w:r>
      <w:r w:rsidRPr="00372601">
        <w:rPr>
          <w:rFonts w:ascii="Segoe UI" w:hAnsi="Segoe UI" w:cs="Segoe UI"/>
          <w:sz w:val="24"/>
          <w:szCs w:val="24"/>
        </w:rPr>
        <w:t xml:space="preserve"> ou organismos geneticamente modificados, óleo de caldeira.</w:t>
      </w:r>
    </w:p>
    <w:p w:rsidR="00C040CE" w:rsidRDefault="00C040CE" w:rsidP="00C040CE"/>
    <w:p w:rsidR="00C040CE" w:rsidRDefault="00C040CE" w:rsidP="00C040CE"/>
    <w:p w:rsidR="00C040CE" w:rsidRPr="00C040CE" w:rsidRDefault="00C040CE" w:rsidP="00C040CE"/>
    <w:p w:rsidR="00FE7738" w:rsidRDefault="00FE7738" w:rsidP="00FE7738">
      <w:pPr>
        <w:pStyle w:val="Ttulo1"/>
        <w:numPr>
          <w:ilvl w:val="0"/>
          <w:numId w:val="16"/>
        </w:numPr>
        <w:spacing w:after="240" w:line="360" w:lineRule="auto"/>
        <w:rPr>
          <w:rFonts w:ascii="Segoe UI" w:hAnsi="Segoe UI" w:cs="Segoe UI"/>
          <w:color w:val="943634" w:themeColor="accent2" w:themeShade="BF"/>
          <w:sz w:val="32"/>
          <w:szCs w:val="32"/>
        </w:rPr>
      </w:pPr>
      <w:bookmarkStart w:id="14" w:name="_Toc57736625"/>
      <w:r>
        <w:rPr>
          <w:rFonts w:ascii="Segoe UI" w:hAnsi="Segoe UI" w:cs="Segoe UI"/>
          <w:color w:val="943634" w:themeColor="accent2" w:themeShade="BF"/>
          <w:sz w:val="32"/>
          <w:szCs w:val="32"/>
        </w:rPr>
        <w:lastRenderedPageBreak/>
        <w:t>REFERÊNCIAS BIBLIOGRÁFICAS</w:t>
      </w:r>
      <w:bookmarkEnd w:id="14"/>
    </w:p>
    <w:p w:rsidR="00BE2138" w:rsidRPr="00372601" w:rsidRDefault="00BE2138" w:rsidP="00BE2138">
      <w:pPr>
        <w:shd w:val="clear" w:color="auto" w:fill="FFFFFF"/>
        <w:spacing w:after="160" w:line="360" w:lineRule="auto"/>
        <w:jc w:val="both"/>
        <w:rPr>
          <w:rFonts w:ascii="Segoe UI" w:hAnsi="Segoe UI" w:cs="Segoe UI"/>
          <w:sz w:val="24"/>
          <w:szCs w:val="24"/>
        </w:rPr>
      </w:pPr>
      <w:r w:rsidRPr="00372601">
        <w:rPr>
          <w:rFonts w:ascii="Segoe UI" w:hAnsi="Segoe UI" w:cs="Segoe UI"/>
          <w:sz w:val="24"/>
          <w:szCs w:val="24"/>
        </w:rPr>
        <w:t>ABNT NBR 7.500 – Identificação para o Transporte terrestre, manuseio, movimentação e armazenamento de Produtos.</w:t>
      </w:r>
    </w:p>
    <w:p w:rsidR="00BE2138" w:rsidRPr="00372601" w:rsidRDefault="00BE2138" w:rsidP="00BE2138">
      <w:pPr>
        <w:shd w:val="clear" w:color="auto" w:fill="FFFFFF"/>
        <w:spacing w:after="160" w:line="360" w:lineRule="auto"/>
        <w:jc w:val="both"/>
        <w:rPr>
          <w:rFonts w:ascii="Segoe UI" w:hAnsi="Segoe UI" w:cs="Segoe UI"/>
          <w:sz w:val="24"/>
          <w:szCs w:val="24"/>
        </w:rPr>
      </w:pPr>
      <w:r w:rsidRPr="00372601">
        <w:rPr>
          <w:rFonts w:ascii="Segoe UI" w:hAnsi="Segoe UI" w:cs="Segoe UI"/>
          <w:sz w:val="24"/>
          <w:szCs w:val="24"/>
        </w:rPr>
        <w:t>ABNT NBR 14.064 – Atendimento de Emergência no Transporte Terrestre de Produtos Perigosos.</w:t>
      </w:r>
    </w:p>
    <w:p w:rsidR="00BE2138" w:rsidRPr="00372601" w:rsidRDefault="00BE2138" w:rsidP="00BE2138">
      <w:pPr>
        <w:shd w:val="clear" w:color="auto" w:fill="FFFFFF"/>
        <w:spacing w:after="160" w:line="360" w:lineRule="auto"/>
        <w:jc w:val="both"/>
        <w:rPr>
          <w:rFonts w:ascii="Segoe UI" w:hAnsi="Segoe UI" w:cs="Segoe UI"/>
          <w:sz w:val="24"/>
          <w:szCs w:val="24"/>
        </w:rPr>
      </w:pPr>
      <w:r w:rsidRPr="00372601">
        <w:rPr>
          <w:rFonts w:ascii="Segoe UI" w:hAnsi="Segoe UI" w:cs="Segoe UI"/>
          <w:sz w:val="24"/>
          <w:szCs w:val="24"/>
        </w:rPr>
        <w:t>Resolução ANTT n° 5.232/16 – Dispõe das instruções complementares ao regulamento do Transporte Terrestre de Produtos Perigosos.</w:t>
      </w:r>
    </w:p>
    <w:p w:rsidR="00BE2138" w:rsidRPr="00372601" w:rsidRDefault="00BE2138" w:rsidP="00BE2138">
      <w:pPr>
        <w:shd w:val="clear" w:color="auto" w:fill="FFFFFF"/>
        <w:spacing w:after="160" w:line="360" w:lineRule="auto"/>
        <w:jc w:val="both"/>
        <w:rPr>
          <w:rFonts w:ascii="Segoe UI" w:hAnsi="Segoe UI" w:cs="Segoe UI"/>
          <w:sz w:val="24"/>
          <w:szCs w:val="24"/>
        </w:rPr>
      </w:pPr>
      <w:r w:rsidRPr="00372601">
        <w:rPr>
          <w:rFonts w:ascii="Segoe UI" w:hAnsi="Segoe UI" w:cs="Segoe UI"/>
          <w:sz w:val="24"/>
          <w:szCs w:val="24"/>
        </w:rPr>
        <w:t>Resolução ANTT n° 5.848/19– Atualiza o Regulamento para o Transporte Rodoviário de Produtos Perigosos e dá outras providências.</w:t>
      </w:r>
    </w:p>
    <w:p w:rsidR="00BE2138" w:rsidRPr="00372601" w:rsidRDefault="00BE2138" w:rsidP="00BE2138">
      <w:pPr>
        <w:shd w:val="clear" w:color="auto" w:fill="FFFFFF"/>
        <w:spacing w:after="160" w:line="360" w:lineRule="auto"/>
        <w:jc w:val="both"/>
        <w:rPr>
          <w:rFonts w:ascii="Segoe UI" w:hAnsi="Segoe UI" w:cs="Segoe UI"/>
          <w:sz w:val="22"/>
          <w:szCs w:val="22"/>
        </w:rPr>
      </w:pPr>
      <w:r w:rsidRPr="00372601">
        <w:rPr>
          <w:rFonts w:ascii="Segoe UI" w:hAnsi="Segoe UI" w:cs="Segoe UI"/>
          <w:sz w:val="24"/>
          <w:szCs w:val="24"/>
        </w:rPr>
        <w:t>Manual de Produtos Perigosos, Secretaria de Estado dos Transportes – ST, Departamento de Estradas de Rodagens – DER/</w:t>
      </w:r>
      <w:r w:rsidR="005A2F35" w:rsidRPr="00372601">
        <w:rPr>
          <w:rFonts w:ascii="Segoe UI" w:hAnsi="Segoe UI" w:cs="Segoe UI"/>
          <w:sz w:val="24"/>
          <w:szCs w:val="24"/>
        </w:rPr>
        <w:t>SP, Governo do E</w:t>
      </w:r>
      <w:r w:rsidRPr="00372601">
        <w:rPr>
          <w:rFonts w:ascii="Segoe UI" w:hAnsi="Segoe UI" w:cs="Segoe UI"/>
          <w:sz w:val="24"/>
          <w:szCs w:val="24"/>
        </w:rPr>
        <w:t xml:space="preserve">stado de São Paulo. 111p. Disponível em: </w:t>
      </w:r>
      <w:hyperlink r:id="rId28" w:history="1">
        <w:r w:rsidRPr="00372601">
          <w:rPr>
            <w:rFonts w:ascii="Segoe UI" w:hAnsi="Segoe UI" w:cs="Segoe UI"/>
            <w:sz w:val="22"/>
            <w:szCs w:val="22"/>
          </w:rPr>
          <w:t>http://200.144.30.103/siipp/arquivos/manuais/Manual%20de%20Produtos%20Perigosos.pdf</w:t>
        </w:r>
      </w:hyperlink>
      <w:r w:rsidRPr="00372601">
        <w:rPr>
          <w:rFonts w:ascii="Segoe UI" w:hAnsi="Segoe UI" w:cs="Segoe UI"/>
          <w:sz w:val="22"/>
          <w:szCs w:val="22"/>
        </w:rPr>
        <w:t xml:space="preserve">. </w:t>
      </w:r>
    </w:p>
    <w:p w:rsidR="005A2F35" w:rsidRPr="00372601" w:rsidRDefault="00FE7738" w:rsidP="00754ADB">
      <w:pPr>
        <w:shd w:val="clear" w:color="auto" w:fill="FFFFFF"/>
        <w:spacing w:after="160" w:line="360" w:lineRule="auto"/>
        <w:jc w:val="both"/>
        <w:rPr>
          <w:rFonts w:ascii="Segoe UI" w:hAnsi="Segoe UI" w:cs="Segoe UI"/>
          <w:sz w:val="24"/>
          <w:szCs w:val="24"/>
        </w:rPr>
      </w:pPr>
      <w:r w:rsidRPr="00372601">
        <w:rPr>
          <w:rFonts w:ascii="Segoe UI" w:hAnsi="Segoe UI" w:cs="Segoe UI"/>
          <w:sz w:val="24"/>
          <w:szCs w:val="24"/>
        </w:rPr>
        <w:t>MANUAL DE IDENTIFICAÇÃO DE PRODUTOS PERIGOSOS</w:t>
      </w:r>
      <w:r w:rsidR="005A2F35" w:rsidRPr="00372601">
        <w:rPr>
          <w:rFonts w:ascii="Segoe UI" w:hAnsi="Segoe UI" w:cs="Segoe UI"/>
          <w:sz w:val="24"/>
          <w:szCs w:val="24"/>
        </w:rPr>
        <w:t xml:space="preserve"> 20</w:t>
      </w:r>
      <w:r w:rsidRPr="00372601">
        <w:rPr>
          <w:rFonts w:ascii="Segoe UI" w:hAnsi="Segoe UI" w:cs="Segoe UI"/>
          <w:sz w:val="24"/>
          <w:szCs w:val="24"/>
        </w:rPr>
        <w:t>20</w:t>
      </w:r>
      <w:r w:rsidR="005A2F35" w:rsidRPr="00372601">
        <w:rPr>
          <w:rFonts w:ascii="Segoe UI" w:hAnsi="Segoe UI" w:cs="Segoe UI"/>
          <w:sz w:val="24"/>
          <w:szCs w:val="24"/>
        </w:rPr>
        <w:t xml:space="preserve">, Fundação Estadual de Proteção Ambiental Henrique Luiz </w:t>
      </w:r>
      <w:r w:rsidR="00754ADB" w:rsidRPr="00372601">
        <w:rPr>
          <w:rFonts w:ascii="Segoe UI" w:hAnsi="Segoe UI" w:cs="Segoe UI"/>
          <w:sz w:val="24"/>
          <w:szCs w:val="24"/>
        </w:rPr>
        <w:t>Roessler – Fepam</w:t>
      </w:r>
      <w:r w:rsidR="005A2F35" w:rsidRPr="00372601">
        <w:rPr>
          <w:rFonts w:ascii="Segoe UI" w:hAnsi="Segoe UI" w:cs="Segoe UI"/>
          <w:sz w:val="24"/>
          <w:szCs w:val="24"/>
        </w:rPr>
        <w:t xml:space="preserve">, Divisão de Emergências Ambientais - DEAMB, Governo do Estado de Rio Grande do Sul. Disponível em: </w:t>
      </w:r>
      <w:r w:rsidRPr="00372601">
        <w:rPr>
          <w:rFonts w:ascii="Segoe UI" w:hAnsi="Segoe UI" w:cs="Segoe UI"/>
          <w:sz w:val="24"/>
          <w:szCs w:val="24"/>
        </w:rPr>
        <w:t>http://ww3.fepam.rs.gov.br/emergencia/MANUAL_IPP_2020.pdf</w:t>
      </w:r>
    </w:p>
    <w:p w:rsidR="00BE2138" w:rsidRPr="00D25A85" w:rsidRDefault="00BE2138" w:rsidP="00BE2138">
      <w:pPr>
        <w:shd w:val="clear" w:color="auto" w:fill="FFFFFF"/>
        <w:spacing w:after="160" w:line="360" w:lineRule="auto"/>
        <w:jc w:val="both"/>
        <w:rPr>
          <w:rFonts w:ascii="Segoe UI" w:hAnsi="Segoe UI" w:cs="Segoe UI"/>
          <w:b/>
          <w:color w:val="984806" w:themeColor="accent6" w:themeShade="80"/>
          <w:sz w:val="24"/>
          <w:szCs w:val="24"/>
        </w:rPr>
      </w:pPr>
      <w:r w:rsidRPr="00D25A85">
        <w:rPr>
          <w:rFonts w:ascii="Segoe UI" w:hAnsi="Segoe UI" w:cs="Segoe UI"/>
          <w:b/>
          <w:color w:val="984806" w:themeColor="accent6" w:themeShade="80"/>
        </w:rPr>
        <w:br w:type="page"/>
      </w:r>
    </w:p>
    <w:p w:rsidR="00107E53" w:rsidRPr="00561BED" w:rsidRDefault="00107E53" w:rsidP="00107E53">
      <w:pPr>
        <w:pStyle w:val="Ttulo1"/>
        <w:numPr>
          <w:ilvl w:val="0"/>
          <w:numId w:val="16"/>
        </w:numPr>
        <w:spacing w:after="240" w:line="360" w:lineRule="auto"/>
        <w:rPr>
          <w:rFonts w:ascii="Segoe UI" w:hAnsi="Segoe UI" w:cs="Segoe UI"/>
          <w:color w:val="943634" w:themeColor="accent2" w:themeShade="BF"/>
          <w:sz w:val="32"/>
          <w:szCs w:val="32"/>
        </w:rPr>
      </w:pPr>
      <w:bookmarkStart w:id="15" w:name="_Toc50483563"/>
      <w:bookmarkStart w:id="16" w:name="_Toc57736626"/>
      <w:r>
        <w:rPr>
          <w:rFonts w:ascii="Segoe UI" w:hAnsi="Segoe UI" w:cs="Segoe UI"/>
          <w:color w:val="943634" w:themeColor="accent2" w:themeShade="BF"/>
          <w:sz w:val="32"/>
          <w:szCs w:val="32"/>
        </w:rPr>
        <w:lastRenderedPageBreak/>
        <w:t>Equipe</w:t>
      </w:r>
      <w:r w:rsidR="00E73B02">
        <w:rPr>
          <w:rFonts w:ascii="Segoe UI" w:hAnsi="Segoe UI" w:cs="Segoe UI"/>
          <w:color w:val="943634" w:themeColor="accent2" w:themeShade="BF"/>
          <w:sz w:val="32"/>
          <w:szCs w:val="32"/>
        </w:rPr>
        <w:t xml:space="preserve"> de Execução/Revisão do Manual</w:t>
      </w:r>
      <w:bookmarkEnd w:id="15"/>
      <w:bookmarkEnd w:id="16"/>
    </w:p>
    <w:p w:rsidR="00107E53" w:rsidRPr="00107E53" w:rsidRDefault="00107E53" w:rsidP="00107E53">
      <w:pPr>
        <w:spacing w:after="120" w:line="360" w:lineRule="auto"/>
        <w:jc w:val="both"/>
        <w:rPr>
          <w:rFonts w:ascii="Segoe UI" w:hAnsi="Segoe UI" w:cs="Segoe UI"/>
          <w:sz w:val="24"/>
          <w:szCs w:val="24"/>
        </w:rPr>
      </w:pPr>
    </w:p>
    <w:p w:rsidR="00BE2138" w:rsidRPr="00107E53" w:rsidRDefault="00BE2138" w:rsidP="00107E53">
      <w:pPr>
        <w:spacing w:after="120" w:line="360" w:lineRule="auto"/>
        <w:jc w:val="both"/>
        <w:rPr>
          <w:rFonts w:ascii="Segoe UI" w:hAnsi="Segoe UI" w:cs="Segoe UI"/>
          <w:b/>
          <w:sz w:val="24"/>
          <w:szCs w:val="24"/>
        </w:rPr>
      </w:pPr>
      <w:r w:rsidRPr="00107E53">
        <w:rPr>
          <w:rFonts w:ascii="Segoe UI" w:hAnsi="Segoe UI" w:cs="Segoe UI"/>
          <w:b/>
          <w:sz w:val="24"/>
          <w:szCs w:val="24"/>
        </w:rPr>
        <w:t>Equipe de Execução do Manual</w:t>
      </w:r>
    </w:p>
    <w:p w:rsidR="00916AAD" w:rsidRPr="00372601" w:rsidRDefault="00916AAD" w:rsidP="00916AAD">
      <w:pPr>
        <w:spacing w:after="120" w:line="360" w:lineRule="auto"/>
        <w:jc w:val="both"/>
        <w:rPr>
          <w:rFonts w:ascii="Segoe UI" w:hAnsi="Segoe UI" w:cs="Segoe UI"/>
          <w:sz w:val="24"/>
          <w:szCs w:val="24"/>
        </w:rPr>
      </w:pPr>
      <w:r w:rsidRPr="00372601">
        <w:rPr>
          <w:rFonts w:ascii="Segoe UI" w:hAnsi="Segoe UI" w:cs="Segoe UI"/>
          <w:sz w:val="24"/>
          <w:szCs w:val="24"/>
        </w:rPr>
        <w:t>Eng. Químico - Rafael dos Santos Rodrigues (Analista Ambiental)</w:t>
      </w:r>
    </w:p>
    <w:p w:rsidR="00BE2138" w:rsidRPr="00372601" w:rsidRDefault="00BE2138" w:rsidP="00BE2138">
      <w:pPr>
        <w:tabs>
          <w:tab w:val="left" w:pos="4350"/>
        </w:tabs>
        <w:spacing w:after="120" w:line="360" w:lineRule="auto"/>
        <w:jc w:val="both"/>
        <w:rPr>
          <w:rFonts w:ascii="Segoe UI" w:hAnsi="Segoe UI" w:cs="Segoe UI"/>
          <w:sz w:val="24"/>
          <w:szCs w:val="24"/>
        </w:rPr>
      </w:pPr>
      <w:r w:rsidRPr="00372601">
        <w:rPr>
          <w:rFonts w:ascii="Segoe UI" w:hAnsi="Segoe UI" w:cs="Segoe UI"/>
          <w:sz w:val="24"/>
          <w:szCs w:val="24"/>
        </w:rPr>
        <w:t xml:space="preserve">Eng. Ambiental – Tatiane Furlaneto de Souza (Analista Ambiental) </w:t>
      </w:r>
    </w:p>
    <w:p w:rsidR="00BE2138" w:rsidRPr="00EF0DF7" w:rsidRDefault="00BE2138" w:rsidP="00BE2138">
      <w:pPr>
        <w:tabs>
          <w:tab w:val="left" w:pos="4350"/>
        </w:tabs>
        <w:spacing w:after="120" w:line="360" w:lineRule="auto"/>
        <w:jc w:val="both"/>
        <w:rPr>
          <w:rFonts w:ascii="Segoe UI" w:hAnsi="Segoe UI" w:cs="Segoe UI"/>
          <w:sz w:val="24"/>
          <w:szCs w:val="24"/>
        </w:rPr>
      </w:pPr>
      <w:r w:rsidRPr="00372601">
        <w:rPr>
          <w:rFonts w:ascii="Segoe UI" w:hAnsi="Segoe UI" w:cs="Segoe UI"/>
          <w:sz w:val="24"/>
          <w:szCs w:val="24"/>
        </w:rPr>
        <w:t>Eng. Ambiental – Ariane dos Santos Marques (Estagiária)</w:t>
      </w:r>
    </w:p>
    <w:p w:rsidR="00BE2138" w:rsidRPr="00EF0DF7" w:rsidRDefault="00BE2138" w:rsidP="00107E53">
      <w:pPr>
        <w:spacing w:after="120" w:line="360" w:lineRule="auto"/>
        <w:jc w:val="both"/>
        <w:rPr>
          <w:rFonts w:ascii="Segoe UI" w:hAnsi="Segoe UI" w:cs="Segoe UI"/>
          <w:sz w:val="24"/>
          <w:szCs w:val="24"/>
        </w:rPr>
      </w:pPr>
    </w:p>
    <w:p w:rsidR="00BE2138" w:rsidRPr="00107E53" w:rsidRDefault="00BE2138" w:rsidP="00107E53">
      <w:pPr>
        <w:spacing w:after="120" w:line="360" w:lineRule="auto"/>
        <w:jc w:val="both"/>
        <w:rPr>
          <w:rFonts w:ascii="Segoe UI" w:hAnsi="Segoe UI" w:cs="Segoe UI"/>
          <w:b/>
          <w:sz w:val="24"/>
          <w:szCs w:val="24"/>
        </w:rPr>
      </w:pPr>
      <w:r w:rsidRPr="00107E53">
        <w:rPr>
          <w:rFonts w:ascii="Segoe UI" w:hAnsi="Segoe UI" w:cs="Segoe UI"/>
          <w:b/>
          <w:sz w:val="24"/>
          <w:szCs w:val="24"/>
        </w:rPr>
        <w:t>Desenvolvimento, Revisão e Aprovação</w:t>
      </w:r>
    </w:p>
    <w:p w:rsidR="00BE2138" w:rsidRPr="00372601" w:rsidRDefault="00BE2138" w:rsidP="00107E53">
      <w:pPr>
        <w:spacing w:after="120" w:line="360" w:lineRule="auto"/>
        <w:jc w:val="both"/>
        <w:rPr>
          <w:rFonts w:ascii="Segoe UI" w:hAnsi="Segoe UI" w:cs="Segoe UI"/>
          <w:sz w:val="24"/>
          <w:szCs w:val="24"/>
        </w:rPr>
      </w:pPr>
      <w:r w:rsidRPr="00372601">
        <w:rPr>
          <w:rFonts w:ascii="Segoe UI" w:hAnsi="Segoe UI" w:cs="Segoe UI"/>
          <w:sz w:val="24"/>
          <w:szCs w:val="24"/>
        </w:rPr>
        <w:t>Eng. Químico - Rafael dos Santos Rodrigues (Analista Ambiental)</w:t>
      </w:r>
    </w:p>
    <w:p w:rsidR="00BE2138" w:rsidRPr="00372601" w:rsidRDefault="00BE2138" w:rsidP="00107E53">
      <w:pPr>
        <w:spacing w:after="120" w:line="360" w:lineRule="auto"/>
        <w:jc w:val="both"/>
        <w:rPr>
          <w:rFonts w:ascii="Segoe UI" w:hAnsi="Segoe UI" w:cs="Segoe UI"/>
          <w:sz w:val="24"/>
          <w:szCs w:val="24"/>
        </w:rPr>
      </w:pPr>
    </w:p>
    <w:p w:rsidR="00BE2138" w:rsidRPr="00372601" w:rsidRDefault="00BE2138" w:rsidP="00BE2138">
      <w:pPr>
        <w:spacing w:after="120" w:line="360" w:lineRule="auto"/>
        <w:rPr>
          <w:rFonts w:ascii="Segoe UI" w:hAnsi="Segoe UI" w:cs="Segoe UI"/>
          <w:sz w:val="24"/>
          <w:szCs w:val="24"/>
        </w:rPr>
      </w:pPr>
    </w:p>
    <w:p w:rsidR="00BE2138" w:rsidRPr="00372601" w:rsidRDefault="00BE2138" w:rsidP="00BE2138">
      <w:pPr>
        <w:spacing w:after="120" w:line="360" w:lineRule="auto"/>
        <w:rPr>
          <w:rFonts w:ascii="Segoe UI" w:hAnsi="Segoe UI" w:cs="Segoe UI"/>
          <w:sz w:val="24"/>
          <w:szCs w:val="24"/>
        </w:rPr>
      </w:pPr>
    </w:p>
    <w:p w:rsidR="00BE2138" w:rsidRPr="00EF0DF7" w:rsidRDefault="002035FC" w:rsidP="00BE2138">
      <w:pPr>
        <w:spacing w:after="120" w:line="360" w:lineRule="auto"/>
        <w:rPr>
          <w:rFonts w:ascii="Segoe UI" w:hAnsi="Segoe UI" w:cs="Segoe UI"/>
          <w:sz w:val="24"/>
          <w:szCs w:val="24"/>
        </w:rPr>
      </w:pPr>
      <w:r w:rsidRPr="00372601">
        <w:rPr>
          <w:rFonts w:ascii="Segoe UI" w:hAnsi="Segoe UI" w:cs="Segoe UI"/>
          <w:sz w:val="24"/>
          <w:szCs w:val="24"/>
        </w:rPr>
        <w:t>Porto Alegre, 22</w:t>
      </w:r>
      <w:r w:rsidR="00BE2138" w:rsidRPr="00372601">
        <w:rPr>
          <w:rFonts w:ascii="Segoe UI" w:hAnsi="Segoe UI" w:cs="Segoe UI"/>
          <w:sz w:val="24"/>
          <w:szCs w:val="24"/>
        </w:rPr>
        <w:t xml:space="preserve"> de </w:t>
      </w:r>
      <w:r w:rsidR="00372601" w:rsidRPr="00372601">
        <w:rPr>
          <w:rFonts w:ascii="Segoe UI" w:hAnsi="Segoe UI" w:cs="Segoe UI"/>
          <w:sz w:val="24"/>
          <w:szCs w:val="24"/>
        </w:rPr>
        <w:t xml:space="preserve">Junho </w:t>
      </w:r>
      <w:r w:rsidRPr="00372601">
        <w:rPr>
          <w:rFonts w:ascii="Segoe UI" w:hAnsi="Segoe UI" w:cs="Segoe UI"/>
          <w:sz w:val="24"/>
          <w:szCs w:val="24"/>
        </w:rPr>
        <w:t>de 2021</w:t>
      </w:r>
      <w:r w:rsidR="00BE2138" w:rsidRPr="00372601">
        <w:rPr>
          <w:rFonts w:ascii="Segoe UI" w:hAnsi="Segoe UI" w:cs="Segoe UI"/>
          <w:sz w:val="24"/>
          <w:szCs w:val="24"/>
        </w:rPr>
        <w:t>.</w:t>
      </w:r>
    </w:p>
    <w:p w:rsidR="00BE2138" w:rsidRDefault="00BE2138" w:rsidP="00BE2138">
      <w:pPr>
        <w:spacing w:after="120" w:line="360" w:lineRule="auto"/>
        <w:rPr>
          <w:rFonts w:ascii="Segoe UI" w:hAnsi="Segoe UI" w:cs="Segoe UI"/>
          <w:sz w:val="24"/>
          <w:szCs w:val="24"/>
        </w:rPr>
      </w:pPr>
    </w:p>
    <w:p w:rsidR="00BE2138" w:rsidRDefault="00BE2138" w:rsidP="00D607B3">
      <w:pPr>
        <w:rPr>
          <w:rFonts w:ascii="Segoe UI" w:hAnsi="Segoe UI" w:cs="Segoe UI"/>
          <w:color w:val="943634" w:themeColor="accent2" w:themeShade="BF"/>
          <w:sz w:val="32"/>
          <w:szCs w:val="32"/>
          <w:highlight w:val="green"/>
        </w:rPr>
      </w:pPr>
    </w:p>
    <w:p w:rsidR="00D607B3" w:rsidRDefault="00D607B3">
      <w:pPr>
        <w:rPr>
          <w:rFonts w:ascii="Segoe UI" w:hAnsi="Segoe UI" w:cs="Segoe UI"/>
          <w:sz w:val="24"/>
          <w:szCs w:val="24"/>
        </w:rPr>
      </w:pPr>
    </w:p>
    <w:sectPr w:rsidR="00D607B3" w:rsidSect="00555AA6">
      <w:footerReference w:type="default" r:id="rId29"/>
      <w:headerReference w:type="first" r:id="rId30"/>
      <w:pgSz w:w="11907" w:h="16839" w:code="9"/>
      <w:pgMar w:top="1701" w:right="1559" w:bottom="1134" w:left="1843" w:header="720" w:footer="72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1F1" w:rsidRDefault="00D871F1">
      <w:r>
        <w:separator/>
      </w:r>
    </w:p>
  </w:endnote>
  <w:endnote w:type="continuationSeparator" w:id="0">
    <w:p w:rsidR="00D871F1" w:rsidRDefault="00D8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2029"/>
      <w:docPartObj>
        <w:docPartGallery w:val="Page Numbers (Bottom of Page)"/>
        <w:docPartUnique/>
      </w:docPartObj>
    </w:sdtPr>
    <w:sdtEndPr/>
    <w:sdtContent>
      <w:p w:rsidR="003040A0" w:rsidRDefault="003040A0">
        <w:pPr>
          <w:pStyle w:val="Rodap"/>
          <w:jc w:val="right"/>
        </w:pPr>
        <w:r>
          <w:fldChar w:fldCharType="begin"/>
        </w:r>
        <w:r>
          <w:instrText>PAGE   \* MERGEFORMAT</w:instrText>
        </w:r>
        <w:r>
          <w:fldChar w:fldCharType="separate"/>
        </w:r>
        <w:r w:rsidR="006D4FD8">
          <w:rPr>
            <w:noProof/>
          </w:rPr>
          <w:t>8</w:t>
        </w:r>
        <w:r>
          <w:fldChar w:fldCharType="end"/>
        </w:r>
      </w:p>
    </w:sdtContent>
  </w:sdt>
  <w:p w:rsidR="003040A0" w:rsidRDefault="005D733B">
    <w:pPr>
      <w:pStyle w:val="Rodap"/>
    </w:pPr>
    <w:r>
      <w:rPr>
        <w:noProof/>
      </w:rPr>
      <w:drawing>
        <wp:anchor distT="0" distB="0" distL="114300" distR="114300" simplePos="0" relativeHeight="251661312" behindDoc="0" locked="0" layoutInCell="1" allowOverlap="1" wp14:anchorId="26F12A9C" wp14:editId="0CFC7060">
          <wp:simplePos x="0" y="0"/>
          <wp:positionH relativeFrom="margin">
            <wp:posOffset>4792980</wp:posOffset>
          </wp:positionH>
          <wp:positionV relativeFrom="margin">
            <wp:posOffset>8462645</wp:posOffset>
          </wp:positionV>
          <wp:extent cx="1276350" cy="1028700"/>
          <wp:effectExtent l="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1F1" w:rsidRDefault="00D871F1">
      <w:r>
        <w:separator/>
      </w:r>
    </w:p>
  </w:footnote>
  <w:footnote w:type="continuationSeparator" w:id="0">
    <w:p w:rsidR="00D871F1" w:rsidRDefault="00D87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A6" w:rsidRDefault="00555AA6">
    <w:pPr>
      <w:pStyle w:val="Cabealho"/>
    </w:pPr>
    <w:r>
      <w:rPr>
        <w:noProof/>
      </w:rPr>
      <w:drawing>
        <wp:anchor distT="0" distB="0" distL="114300" distR="114300" simplePos="0" relativeHeight="251659264" behindDoc="0" locked="0" layoutInCell="1" allowOverlap="1" wp14:anchorId="46EDCD03" wp14:editId="2BDED8D0">
          <wp:simplePos x="0" y="0"/>
          <wp:positionH relativeFrom="margin">
            <wp:posOffset>2291715</wp:posOffset>
          </wp:positionH>
          <wp:positionV relativeFrom="margin">
            <wp:posOffset>-639445</wp:posOffset>
          </wp:positionV>
          <wp:extent cx="1276350" cy="1028700"/>
          <wp:effectExtent l="0" t="0" r="0" b="0"/>
          <wp:wrapSquare wrapText="bothSides"/>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1498"/>
    <w:multiLevelType w:val="hybridMultilevel"/>
    <w:tmpl w:val="13EEF2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E451A0A"/>
    <w:multiLevelType w:val="hybridMultilevel"/>
    <w:tmpl w:val="A2D451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A75818"/>
    <w:multiLevelType w:val="multilevel"/>
    <w:tmpl w:val="2E04B39E"/>
    <w:lvl w:ilvl="0">
      <w:start w:val="1"/>
      <w:numFmt w:val="decimal"/>
      <w:lvlText w:val="%1."/>
      <w:lvlJc w:val="left"/>
      <w:pPr>
        <w:ind w:left="360" w:hanging="360"/>
      </w:pPr>
      <w:rPr>
        <w:rFonts w:ascii="Arial Narrow" w:hAnsi="Arial Narro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B1434E"/>
    <w:multiLevelType w:val="hybridMultilevel"/>
    <w:tmpl w:val="94F047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85B1A34"/>
    <w:multiLevelType w:val="multilevel"/>
    <w:tmpl w:val="CF98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641FE"/>
    <w:multiLevelType w:val="singleLevel"/>
    <w:tmpl w:val="CDCA66E2"/>
    <w:lvl w:ilvl="0">
      <w:start w:val="1"/>
      <w:numFmt w:val="upperLetter"/>
      <w:lvlText w:val="%1)"/>
      <w:lvlJc w:val="left"/>
      <w:pPr>
        <w:tabs>
          <w:tab w:val="num" w:pos="927"/>
        </w:tabs>
        <w:ind w:left="927" w:hanging="360"/>
      </w:pPr>
      <w:rPr>
        <w:rFonts w:hint="default"/>
      </w:rPr>
    </w:lvl>
  </w:abstractNum>
  <w:abstractNum w:abstractNumId="6">
    <w:nsid w:val="2907309E"/>
    <w:multiLevelType w:val="hybridMultilevel"/>
    <w:tmpl w:val="A70C1D0A"/>
    <w:lvl w:ilvl="0" w:tplc="B6B00BD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2F2F587E"/>
    <w:multiLevelType w:val="hybridMultilevel"/>
    <w:tmpl w:val="33D617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8B01EA"/>
    <w:multiLevelType w:val="hybridMultilevel"/>
    <w:tmpl w:val="342C01D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30AD1C38"/>
    <w:multiLevelType w:val="singleLevel"/>
    <w:tmpl w:val="0416000F"/>
    <w:lvl w:ilvl="0">
      <w:start w:val="1"/>
      <w:numFmt w:val="decimal"/>
      <w:lvlText w:val="%1."/>
      <w:lvlJc w:val="left"/>
      <w:pPr>
        <w:tabs>
          <w:tab w:val="num" w:pos="360"/>
        </w:tabs>
        <w:ind w:left="360" w:hanging="360"/>
      </w:pPr>
    </w:lvl>
  </w:abstractNum>
  <w:abstractNum w:abstractNumId="10">
    <w:nsid w:val="30E20B79"/>
    <w:multiLevelType w:val="singleLevel"/>
    <w:tmpl w:val="996C5B7E"/>
    <w:lvl w:ilvl="0">
      <w:start w:val="3"/>
      <w:numFmt w:val="bullet"/>
      <w:lvlText w:val="-"/>
      <w:lvlJc w:val="left"/>
      <w:pPr>
        <w:tabs>
          <w:tab w:val="num" w:pos="360"/>
        </w:tabs>
        <w:ind w:left="360" w:hanging="360"/>
      </w:pPr>
      <w:rPr>
        <w:rFonts w:hint="default"/>
      </w:rPr>
    </w:lvl>
  </w:abstractNum>
  <w:abstractNum w:abstractNumId="11">
    <w:nsid w:val="37F26D20"/>
    <w:multiLevelType w:val="singleLevel"/>
    <w:tmpl w:val="0416000F"/>
    <w:lvl w:ilvl="0">
      <w:start w:val="1"/>
      <w:numFmt w:val="decimal"/>
      <w:lvlText w:val="%1."/>
      <w:lvlJc w:val="left"/>
      <w:pPr>
        <w:tabs>
          <w:tab w:val="num" w:pos="360"/>
        </w:tabs>
        <w:ind w:left="360" w:hanging="360"/>
      </w:pPr>
    </w:lvl>
  </w:abstractNum>
  <w:abstractNum w:abstractNumId="12">
    <w:nsid w:val="3A3B2D8D"/>
    <w:multiLevelType w:val="singleLevel"/>
    <w:tmpl w:val="5BBA5DA6"/>
    <w:lvl w:ilvl="0">
      <w:start w:val="1"/>
      <w:numFmt w:val="decimal"/>
      <w:lvlText w:val="%1)"/>
      <w:lvlJc w:val="left"/>
      <w:pPr>
        <w:tabs>
          <w:tab w:val="num" w:pos="1069"/>
        </w:tabs>
        <w:ind w:left="1069" w:hanging="360"/>
      </w:pPr>
      <w:rPr>
        <w:rFonts w:hint="default"/>
      </w:rPr>
    </w:lvl>
  </w:abstractNum>
  <w:abstractNum w:abstractNumId="13">
    <w:nsid w:val="3EEC20BE"/>
    <w:multiLevelType w:val="singleLevel"/>
    <w:tmpl w:val="996C5B7E"/>
    <w:lvl w:ilvl="0">
      <w:start w:val="3"/>
      <w:numFmt w:val="bullet"/>
      <w:lvlText w:val="-"/>
      <w:lvlJc w:val="left"/>
      <w:pPr>
        <w:tabs>
          <w:tab w:val="num" w:pos="360"/>
        </w:tabs>
        <w:ind w:left="360" w:hanging="360"/>
      </w:pPr>
      <w:rPr>
        <w:rFonts w:hint="default"/>
      </w:rPr>
    </w:lvl>
  </w:abstractNum>
  <w:abstractNum w:abstractNumId="14">
    <w:nsid w:val="44FF1F4A"/>
    <w:multiLevelType w:val="hybridMultilevel"/>
    <w:tmpl w:val="BDF03D3C"/>
    <w:lvl w:ilvl="0" w:tplc="CCF8CE16">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9021588"/>
    <w:multiLevelType w:val="hybridMultilevel"/>
    <w:tmpl w:val="9B00B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20C50D6"/>
    <w:multiLevelType w:val="singleLevel"/>
    <w:tmpl w:val="0416000F"/>
    <w:lvl w:ilvl="0">
      <w:start w:val="1"/>
      <w:numFmt w:val="decimal"/>
      <w:lvlText w:val="%1."/>
      <w:lvlJc w:val="left"/>
      <w:pPr>
        <w:tabs>
          <w:tab w:val="num" w:pos="360"/>
        </w:tabs>
        <w:ind w:left="360" w:hanging="360"/>
      </w:pPr>
    </w:lvl>
  </w:abstractNum>
  <w:abstractNum w:abstractNumId="17">
    <w:nsid w:val="59043FF4"/>
    <w:multiLevelType w:val="hybridMultilevel"/>
    <w:tmpl w:val="E5A454A2"/>
    <w:lvl w:ilvl="0" w:tplc="E292BD7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nsid w:val="59380040"/>
    <w:multiLevelType w:val="multilevel"/>
    <w:tmpl w:val="AF9C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8F0CA5"/>
    <w:multiLevelType w:val="hybridMultilevel"/>
    <w:tmpl w:val="1E1ED570"/>
    <w:lvl w:ilvl="0" w:tplc="0416000F">
      <w:start w:val="1"/>
      <w:numFmt w:val="decimal"/>
      <w:lvlText w:val="%1."/>
      <w:lvlJc w:val="left"/>
      <w:pPr>
        <w:ind w:left="720" w:hanging="360"/>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F6712C"/>
    <w:multiLevelType w:val="hybridMultilevel"/>
    <w:tmpl w:val="C72A1FD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62F52FCB"/>
    <w:multiLevelType w:val="hybridMultilevel"/>
    <w:tmpl w:val="092E64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3EA62F1"/>
    <w:multiLevelType w:val="singleLevel"/>
    <w:tmpl w:val="21263352"/>
    <w:lvl w:ilvl="0">
      <w:start w:val="1"/>
      <w:numFmt w:val="decimal"/>
      <w:lvlText w:val="%1)"/>
      <w:lvlJc w:val="left"/>
      <w:pPr>
        <w:tabs>
          <w:tab w:val="num" w:pos="1080"/>
        </w:tabs>
        <w:ind w:left="1080" w:hanging="360"/>
      </w:pPr>
      <w:rPr>
        <w:rFonts w:hint="default"/>
      </w:rPr>
    </w:lvl>
  </w:abstractNum>
  <w:abstractNum w:abstractNumId="23">
    <w:nsid w:val="63F8729D"/>
    <w:multiLevelType w:val="hybridMultilevel"/>
    <w:tmpl w:val="DB3E991E"/>
    <w:lvl w:ilvl="0" w:tplc="04160011">
      <w:start w:val="1"/>
      <w:numFmt w:val="decimal"/>
      <w:lvlText w:val="%1)"/>
      <w:lvlJc w:val="left"/>
      <w:pPr>
        <w:ind w:left="1789" w:hanging="10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nsid w:val="70955E7C"/>
    <w:multiLevelType w:val="singleLevel"/>
    <w:tmpl w:val="04160001"/>
    <w:lvl w:ilvl="0">
      <w:numFmt w:val="bullet"/>
      <w:lvlText w:val=""/>
      <w:lvlJc w:val="left"/>
      <w:pPr>
        <w:tabs>
          <w:tab w:val="num" w:pos="360"/>
        </w:tabs>
        <w:ind w:left="360" w:hanging="360"/>
      </w:pPr>
      <w:rPr>
        <w:rFonts w:ascii="Symbol" w:hAnsi="Symbol" w:hint="default"/>
      </w:rPr>
    </w:lvl>
  </w:abstractNum>
  <w:abstractNum w:abstractNumId="25">
    <w:nsid w:val="751B4B12"/>
    <w:multiLevelType w:val="hybridMultilevel"/>
    <w:tmpl w:val="8E56DD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E6F2AF1"/>
    <w:multiLevelType w:val="singleLevel"/>
    <w:tmpl w:val="3A343F76"/>
    <w:lvl w:ilvl="0">
      <w:start w:val="4"/>
      <w:numFmt w:val="bullet"/>
      <w:lvlText w:val="-"/>
      <w:lvlJc w:val="left"/>
      <w:pPr>
        <w:tabs>
          <w:tab w:val="num" w:pos="360"/>
        </w:tabs>
        <w:ind w:left="360" w:hanging="360"/>
      </w:pPr>
      <w:rPr>
        <w:rFonts w:hint="default"/>
      </w:rPr>
    </w:lvl>
  </w:abstractNum>
  <w:num w:numId="1">
    <w:abstractNumId w:val="10"/>
  </w:num>
  <w:num w:numId="2">
    <w:abstractNumId w:val="26"/>
  </w:num>
  <w:num w:numId="3">
    <w:abstractNumId w:val="22"/>
  </w:num>
  <w:num w:numId="4">
    <w:abstractNumId w:val="11"/>
  </w:num>
  <w:num w:numId="5">
    <w:abstractNumId w:val="13"/>
  </w:num>
  <w:num w:numId="6">
    <w:abstractNumId w:val="9"/>
  </w:num>
  <w:num w:numId="7">
    <w:abstractNumId w:val="16"/>
  </w:num>
  <w:num w:numId="8">
    <w:abstractNumId w:val="24"/>
  </w:num>
  <w:num w:numId="9">
    <w:abstractNumId w:val="12"/>
  </w:num>
  <w:num w:numId="10">
    <w:abstractNumId w:val="5"/>
  </w:num>
  <w:num w:numId="11">
    <w:abstractNumId w:val="1"/>
  </w:num>
  <w:num w:numId="12">
    <w:abstractNumId w:val="20"/>
  </w:num>
  <w:num w:numId="13">
    <w:abstractNumId w:val="19"/>
  </w:num>
  <w:num w:numId="14">
    <w:abstractNumId w:val="15"/>
  </w:num>
  <w:num w:numId="15">
    <w:abstractNumId w:val="3"/>
  </w:num>
  <w:num w:numId="16">
    <w:abstractNumId w:val="2"/>
  </w:num>
  <w:num w:numId="17">
    <w:abstractNumId w:val="6"/>
  </w:num>
  <w:num w:numId="18">
    <w:abstractNumId w:val="21"/>
  </w:num>
  <w:num w:numId="19">
    <w:abstractNumId w:val="7"/>
  </w:num>
  <w:num w:numId="20">
    <w:abstractNumId w:val="25"/>
  </w:num>
  <w:num w:numId="21">
    <w:abstractNumId w:val="17"/>
  </w:num>
  <w:num w:numId="22">
    <w:abstractNumId w:val="8"/>
  </w:num>
  <w:num w:numId="23">
    <w:abstractNumId w:val="23"/>
  </w:num>
  <w:num w:numId="24">
    <w:abstractNumId w:val="14"/>
  </w:num>
  <w:num w:numId="25">
    <w:abstractNumId w:val="0"/>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89F"/>
    <w:rsid w:val="000036DC"/>
    <w:rsid w:val="00003ABC"/>
    <w:rsid w:val="0000541D"/>
    <w:rsid w:val="000155EC"/>
    <w:rsid w:val="00023BB0"/>
    <w:rsid w:val="00030AEF"/>
    <w:rsid w:val="00033099"/>
    <w:rsid w:val="00036AA4"/>
    <w:rsid w:val="000418FE"/>
    <w:rsid w:val="000451D1"/>
    <w:rsid w:val="000457CB"/>
    <w:rsid w:val="00045C23"/>
    <w:rsid w:val="0006595A"/>
    <w:rsid w:val="00080871"/>
    <w:rsid w:val="000A6C71"/>
    <w:rsid w:val="000B5FB0"/>
    <w:rsid w:val="000C0261"/>
    <w:rsid w:val="000D03EB"/>
    <w:rsid w:val="000E41F8"/>
    <w:rsid w:val="000E4C98"/>
    <w:rsid w:val="000F2941"/>
    <w:rsid w:val="000F5D2B"/>
    <w:rsid w:val="000F7494"/>
    <w:rsid w:val="00101070"/>
    <w:rsid w:val="00107E53"/>
    <w:rsid w:val="001132E7"/>
    <w:rsid w:val="00117DF0"/>
    <w:rsid w:val="00121C71"/>
    <w:rsid w:val="001349CB"/>
    <w:rsid w:val="00140E9C"/>
    <w:rsid w:val="001619D3"/>
    <w:rsid w:val="00163F54"/>
    <w:rsid w:val="00165C06"/>
    <w:rsid w:val="00171C31"/>
    <w:rsid w:val="00174B87"/>
    <w:rsid w:val="00176D94"/>
    <w:rsid w:val="0017762B"/>
    <w:rsid w:val="001A5E49"/>
    <w:rsid w:val="001C0F13"/>
    <w:rsid w:val="001C2774"/>
    <w:rsid w:val="001C5306"/>
    <w:rsid w:val="001C6D68"/>
    <w:rsid w:val="001D513A"/>
    <w:rsid w:val="001E5A13"/>
    <w:rsid w:val="001F6415"/>
    <w:rsid w:val="001F6EFF"/>
    <w:rsid w:val="002035FC"/>
    <w:rsid w:val="00210651"/>
    <w:rsid w:val="002108AA"/>
    <w:rsid w:val="0022083D"/>
    <w:rsid w:val="00221560"/>
    <w:rsid w:val="00232C92"/>
    <w:rsid w:val="00245BA9"/>
    <w:rsid w:val="00257425"/>
    <w:rsid w:val="00270A1D"/>
    <w:rsid w:val="00272787"/>
    <w:rsid w:val="002772FE"/>
    <w:rsid w:val="00285064"/>
    <w:rsid w:val="00294C7B"/>
    <w:rsid w:val="002B61A6"/>
    <w:rsid w:val="002C25D6"/>
    <w:rsid w:val="002C26A1"/>
    <w:rsid w:val="002C523D"/>
    <w:rsid w:val="002D2E68"/>
    <w:rsid w:val="002E01FF"/>
    <w:rsid w:val="002E442B"/>
    <w:rsid w:val="003040A0"/>
    <w:rsid w:val="00351B90"/>
    <w:rsid w:val="00361784"/>
    <w:rsid w:val="00361A75"/>
    <w:rsid w:val="003624E2"/>
    <w:rsid w:val="00364BEA"/>
    <w:rsid w:val="0037031E"/>
    <w:rsid w:val="00372601"/>
    <w:rsid w:val="00385DED"/>
    <w:rsid w:val="00391BB8"/>
    <w:rsid w:val="003A4C9A"/>
    <w:rsid w:val="003B3F90"/>
    <w:rsid w:val="003D1539"/>
    <w:rsid w:val="003D4C2D"/>
    <w:rsid w:val="003D6E4B"/>
    <w:rsid w:val="003E626E"/>
    <w:rsid w:val="00402941"/>
    <w:rsid w:val="0040546E"/>
    <w:rsid w:val="0040651B"/>
    <w:rsid w:val="00410F05"/>
    <w:rsid w:val="004236BA"/>
    <w:rsid w:val="0042617B"/>
    <w:rsid w:val="004443BA"/>
    <w:rsid w:val="00457331"/>
    <w:rsid w:val="00457627"/>
    <w:rsid w:val="004A60B0"/>
    <w:rsid w:val="004D0E3E"/>
    <w:rsid w:val="004F2197"/>
    <w:rsid w:val="004F6A29"/>
    <w:rsid w:val="00500801"/>
    <w:rsid w:val="00515448"/>
    <w:rsid w:val="00516AB0"/>
    <w:rsid w:val="00517006"/>
    <w:rsid w:val="00522927"/>
    <w:rsid w:val="0053715B"/>
    <w:rsid w:val="00540CD5"/>
    <w:rsid w:val="00542B41"/>
    <w:rsid w:val="00544B67"/>
    <w:rsid w:val="00545F48"/>
    <w:rsid w:val="00555AA6"/>
    <w:rsid w:val="0056282C"/>
    <w:rsid w:val="005676C9"/>
    <w:rsid w:val="005A1726"/>
    <w:rsid w:val="005A2F35"/>
    <w:rsid w:val="005C230C"/>
    <w:rsid w:val="005C7230"/>
    <w:rsid w:val="005D733B"/>
    <w:rsid w:val="005E0178"/>
    <w:rsid w:val="005E0347"/>
    <w:rsid w:val="005F1D9A"/>
    <w:rsid w:val="005F6A26"/>
    <w:rsid w:val="00600667"/>
    <w:rsid w:val="0060631A"/>
    <w:rsid w:val="0060705E"/>
    <w:rsid w:val="00613C58"/>
    <w:rsid w:val="00620685"/>
    <w:rsid w:val="00621D8A"/>
    <w:rsid w:val="00634516"/>
    <w:rsid w:val="00647B29"/>
    <w:rsid w:val="006503C6"/>
    <w:rsid w:val="006566C7"/>
    <w:rsid w:val="00683599"/>
    <w:rsid w:val="00683AF4"/>
    <w:rsid w:val="0069405E"/>
    <w:rsid w:val="00694CC6"/>
    <w:rsid w:val="006D4FD8"/>
    <w:rsid w:val="006E198E"/>
    <w:rsid w:val="0070002D"/>
    <w:rsid w:val="00701053"/>
    <w:rsid w:val="00705D13"/>
    <w:rsid w:val="00706888"/>
    <w:rsid w:val="00736A0B"/>
    <w:rsid w:val="007401A3"/>
    <w:rsid w:val="00740E72"/>
    <w:rsid w:val="00745E5A"/>
    <w:rsid w:val="00754082"/>
    <w:rsid w:val="00754ADB"/>
    <w:rsid w:val="00763994"/>
    <w:rsid w:val="0078069A"/>
    <w:rsid w:val="00795A93"/>
    <w:rsid w:val="00796E10"/>
    <w:rsid w:val="007A05C1"/>
    <w:rsid w:val="007A552F"/>
    <w:rsid w:val="007A7AEA"/>
    <w:rsid w:val="007E5698"/>
    <w:rsid w:val="007E6A33"/>
    <w:rsid w:val="00805699"/>
    <w:rsid w:val="00810CB7"/>
    <w:rsid w:val="00821F98"/>
    <w:rsid w:val="0083560E"/>
    <w:rsid w:val="00835C22"/>
    <w:rsid w:val="00840E23"/>
    <w:rsid w:val="00844019"/>
    <w:rsid w:val="00847301"/>
    <w:rsid w:val="0085089F"/>
    <w:rsid w:val="00887616"/>
    <w:rsid w:val="008A00D7"/>
    <w:rsid w:val="008B1FC2"/>
    <w:rsid w:val="008B5528"/>
    <w:rsid w:val="008B5EAB"/>
    <w:rsid w:val="008C5993"/>
    <w:rsid w:val="008D1939"/>
    <w:rsid w:val="008E1531"/>
    <w:rsid w:val="008E5445"/>
    <w:rsid w:val="008E6C58"/>
    <w:rsid w:val="008F0FAD"/>
    <w:rsid w:val="0090719D"/>
    <w:rsid w:val="00916212"/>
    <w:rsid w:val="00916AAD"/>
    <w:rsid w:val="00927126"/>
    <w:rsid w:val="00946B25"/>
    <w:rsid w:val="009477CA"/>
    <w:rsid w:val="0095499F"/>
    <w:rsid w:val="00964A09"/>
    <w:rsid w:val="00964B23"/>
    <w:rsid w:val="0097649A"/>
    <w:rsid w:val="00996F5B"/>
    <w:rsid w:val="00997FCA"/>
    <w:rsid w:val="009A4F64"/>
    <w:rsid w:val="009A6F41"/>
    <w:rsid w:val="009C0FD9"/>
    <w:rsid w:val="009E5C6C"/>
    <w:rsid w:val="009F2A8E"/>
    <w:rsid w:val="009F533C"/>
    <w:rsid w:val="00A023E1"/>
    <w:rsid w:val="00A27848"/>
    <w:rsid w:val="00A3618D"/>
    <w:rsid w:val="00A36752"/>
    <w:rsid w:val="00A5507C"/>
    <w:rsid w:val="00A57359"/>
    <w:rsid w:val="00A71DFE"/>
    <w:rsid w:val="00AA0CEB"/>
    <w:rsid w:val="00AC0B1D"/>
    <w:rsid w:val="00AC5359"/>
    <w:rsid w:val="00AE7615"/>
    <w:rsid w:val="00B12409"/>
    <w:rsid w:val="00B237AA"/>
    <w:rsid w:val="00B37249"/>
    <w:rsid w:val="00B53151"/>
    <w:rsid w:val="00B631B0"/>
    <w:rsid w:val="00B6783D"/>
    <w:rsid w:val="00B71077"/>
    <w:rsid w:val="00B92B20"/>
    <w:rsid w:val="00BA49A0"/>
    <w:rsid w:val="00BC0914"/>
    <w:rsid w:val="00BD67D1"/>
    <w:rsid w:val="00BE2138"/>
    <w:rsid w:val="00BE3FD2"/>
    <w:rsid w:val="00BF044A"/>
    <w:rsid w:val="00BF65A2"/>
    <w:rsid w:val="00C040CE"/>
    <w:rsid w:val="00C07771"/>
    <w:rsid w:val="00C156DF"/>
    <w:rsid w:val="00C3404E"/>
    <w:rsid w:val="00C354E5"/>
    <w:rsid w:val="00C418A4"/>
    <w:rsid w:val="00C41B3A"/>
    <w:rsid w:val="00C44227"/>
    <w:rsid w:val="00C72FA5"/>
    <w:rsid w:val="00C84E8B"/>
    <w:rsid w:val="00C9239D"/>
    <w:rsid w:val="00CA1359"/>
    <w:rsid w:val="00CA33DE"/>
    <w:rsid w:val="00CB113C"/>
    <w:rsid w:val="00CD4A97"/>
    <w:rsid w:val="00CD7DA9"/>
    <w:rsid w:val="00CE642E"/>
    <w:rsid w:val="00CF25B6"/>
    <w:rsid w:val="00CF25ED"/>
    <w:rsid w:val="00D174D6"/>
    <w:rsid w:val="00D24680"/>
    <w:rsid w:val="00D304BB"/>
    <w:rsid w:val="00D304E5"/>
    <w:rsid w:val="00D40E46"/>
    <w:rsid w:val="00D56E4F"/>
    <w:rsid w:val="00D607B3"/>
    <w:rsid w:val="00D70A7A"/>
    <w:rsid w:val="00D7159B"/>
    <w:rsid w:val="00D871F1"/>
    <w:rsid w:val="00D95F1E"/>
    <w:rsid w:val="00DA6F53"/>
    <w:rsid w:val="00DB2A6D"/>
    <w:rsid w:val="00DB2EE0"/>
    <w:rsid w:val="00DE76C7"/>
    <w:rsid w:val="00DF0177"/>
    <w:rsid w:val="00DF6ABF"/>
    <w:rsid w:val="00E00B17"/>
    <w:rsid w:val="00E0473D"/>
    <w:rsid w:val="00E049B3"/>
    <w:rsid w:val="00E10659"/>
    <w:rsid w:val="00E10FD5"/>
    <w:rsid w:val="00E166D9"/>
    <w:rsid w:val="00E33295"/>
    <w:rsid w:val="00E33B7A"/>
    <w:rsid w:val="00E45E2E"/>
    <w:rsid w:val="00E63251"/>
    <w:rsid w:val="00E63806"/>
    <w:rsid w:val="00E66A2F"/>
    <w:rsid w:val="00E73B02"/>
    <w:rsid w:val="00E779DB"/>
    <w:rsid w:val="00E92929"/>
    <w:rsid w:val="00EC1E08"/>
    <w:rsid w:val="00EC55B4"/>
    <w:rsid w:val="00ED3337"/>
    <w:rsid w:val="00ED459F"/>
    <w:rsid w:val="00ED674B"/>
    <w:rsid w:val="00EE1D42"/>
    <w:rsid w:val="00EF08F3"/>
    <w:rsid w:val="00EF3864"/>
    <w:rsid w:val="00EF47BB"/>
    <w:rsid w:val="00F13BD1"/>
    <w:rsid w:val="00F176F6"/>
    <w:rsid w:val="00F22F99"/>
    <w:rsid w:val="00F3101B"/>
    <w:rsid w:val="00F339DD"/>
    <w:rsid w:val="00F43994"/>
    <w:rsid w:val="00F5722E"/>
    <w:rsid w:val="00F72209"/>
    <w:rsid w:val="00F93C4C"/>
    <w:rsid w:val="00FA04F6"/>
    <w:rsid w:val="00FA2AC4"/>
    <w:rsid w:val="00FD6540"/>
    <w:rsid w:val="00FE7738"/>
    <w:rsid w:val="00FF5524"/>
    <w:rsid w:val="00FF78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pPr>
      <w:keepNext/>
      <w:outlineLvl w:val="0"/>
    </w:pPr>
    <w:rPr>
      <w:b/>
      <w:sz w:val="24"/>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jc w:val="center"/>
      <w:outlineLvl w:val="2"/>
    </w:pPr>
    <w:rPr>
      <w:sz w:val="32"/>
    </w:rPr>
  </w:style>
  <w:style w:type="paragraph" w:styleId="Ttulo4">
    <w:name w:val="heading 4"/>
    <w:basedOn w:val="Normal"/>
    <w:next w:val="Normal"/>
    <w:qFormat/>
    <w:pPr>
      <w:keepNext/>
      <w:jc w:val="both"/>
      <w:outlineLvl w:val="3"/>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semiHidden/>
    <w:pPr>
      <w:jc w:val="both"/>
    </w:pPr>
    <w:rPr>
      <w:sz w:val="24"/>
    </w:rPr>
  </w:style>
  <w:style w:type="paragraph" w:styleId="Corpodetexto2">
    <w:name w:val="Body Text 2"/>
    <w:basedOn w:val="Normal"/>
    <w:semiHidden/>
    <w:rPr>
      <w:sz w:val="22"/>
    </w:rPr>
  </w:style>
  <w:style w:type="paragraph" w:styleId="Recuodecorpodetexto3">
    <w:name w:val="Body Text Indent 3"/>
    <w:basedOn w:val="Normal"/>
    <w:semiHidden/>
    <w:pPr>
      <w:ind w:firstLine="708"/>
      <w:jc w:val="both"/>
    </w:pPr>
    <w:rPr>
      <w:sz w:val="22"/>
    </w:rPr>
  </w:style>
  <w:style w:type="paragraph" w:styleId="Recuodecorpodetexto">
    <w:name w:val="Body Text Indent"/>
    <w:basedOn w:val="Normal"/>
    <w:semiHidden/>
    <w:pPr>
      <w:ind w:firstLine="720"/>
      <w:jc w:val="both"/>
    </w:pPr>
    <w:rPr>
      <w:sz w:val="22"/>
    </w:rPr>
  </w:style>
  <w:style w:type="paragraph" w:styleId="Recuodecorpodetexto2">
    <w:name w:val="Body Text Indent 2"/>
    <w:basedOn w:val="Normal"/>
    <w:semiHidden/>
    <w:pPr>
      <w:ind w:firstLine="709"/>
      <w:jc w:val="both"/>
    </w:pPr>
    <w:rPr>
      <w:sz w:val="22"/>
    </w:rPr>
  </w:style>
  <w:style w:type="paragraph" w:styleId="Textodenotaderodap">
    <w:name w:val="footnote text"/>
    <w:basedOn w:val="Normal"/>
    <w:semiHidden/>
  </w:style>
  <w:style w:type="character" w:customStyle="1" w:styleId="Ttulo1Char">
    <w:name w:val="Título 1 Char"/>
    <w:link w:val="Ttulo1"/>
    <w:uiPriority w:val="9"/>
    <w:rsid w:val="00221560"/>
    <w:rPr>
      <w:b/>
      <w:sz w:val="24"/>
    </w:rPr>
  </w:style>
  <w:style w:type="paragraph" w:styleId="SemEspaamento">
    <w:name w:val="No Spacing"/>
    <w:link w:val="SemEspaamentoChar"/>
    <w:uiPriority w:val="1"/>
    <w:qFormat/>
    <w:rsid w:val="00221560"/>
    <w:rPr>
      <w:rFonts w:ascii="Calibri" w:hAnsi="Calibri"/>
      <w:sz w:val="22"/>
      <w:szCs w:val="22"/>
    </w:rPr>
  </w:style>
  <w:style w:type="character" w:customStyle="1" w:styleId="SemEspaamentoChar">
    <w:name w:val="Sem Espaçamento Char"/>
    <w:link w:val="SemEspaamento"/>
    <w:uiPriority w:val="1"/>
    <w:rsid w:val="00221560"/>
    <w:rPr>
      <w:rFonts w:ascii="Calibri" w:hAnsi="Calibri"/>
      <w:sz w:val="22"/>
      <w:szCs w:val="22"/>
    </w:rPr>
  </w:style>
  <w:style w:type="paragraph" w:styleId="Textodebalo">
    <w:name w:val="Balloon Text"/>
    <w:basedOn w:val="Normal"/>
    <w:link w:val="TextodebaloChar"/>
    <w:uiPriority w:val="99"/>
    <w:semiHidden/>
    <w:unhideWhenUsed/>
    <w:rsid w:val="00221560"/>
    <w:rPr>
      <w:rFonts w:ascii="Tahoma" w:hAnsi="Tahoma" w:cs="Tahoma"/>
      <w:sz w:val="16"/>
      <w:szCs w:val="16"/>
    </w:rPr>
  </w:style>
  <w:style w:type="character" w:customStyle="1" w:styleId="TextodebaloChar">
    <w:name w:val="Texto de balão Char"/>
    <w:link w:val="Textodebalo"/>
    <w:uiPriority w:val="99"/>
    <w:semiHidden/>
    <w:rsid w:val="00221560"/>
    <w:rPr>
      <w:rFonts w:ascii="Tahoma" w:hAnsi="Tahoma" w:cs="Tahoma"/>
      <w:sz w:val="16"/>
      <w:szCs w:val="16"/>
    </w:rPr>
  </w:style>
  <w:style w:type="character" w:styleId="Hyperlink">
    <w:name w:val="Hyperlink"/>
    <w:uiPriority w:val="99"/>
    <w:unhideWhenUsed/>
    <w:rsid w:val="00285064"/>
    <w:rPr>
      <w:color w:val="0000FF"/>
      <w:u w:val="single"/>
    </w:rPr>
  </w:style>
  <w:style w:type="paragraph" w:styleId="CabealhodoSumrio">
    <w:name w:val="TOC Heading"/>
    <w:basedOn w:val="Ttulo1"/>
    <w:next w:val="Normal"/>
    <w:uiPriority w:val="39"/>
    <w:unhideWhenUsed/>
    <w:qFormat/>
    <w:rsid w:val="009E5C6C"/>
    <w:pPr>
      <w:keepLines/>
      <w:spacing w:before="480" w:line="276" w:lineRule="auto"/>
      <w:outlineLvl w:val="9"/>
    </w:pPr>
    <w:rPr>
      <w:rFonts w:ascii="Cambria" w:hAnsi="Cambria"/>
      <w:bCs/>
      <w:color w:val="365F91"/>
      <w:sz w:val="28"/>
      <w:szCs w:val="28"/>
    </w:rPr>
  </w:style>
  <w:style w:type="paragraph" w:styleId="Sumrio1">
    <w:name w:val="toc 1"/>
    <w:basedOn w:val="Normal"/>
    <w:next w:val="Normal"/>
    <w:autoRedefine/>
    <w:uiPriority w:val="39"/>
    <w:unhideWhenUsed/>
    <w:rsid w:val="00457331"/>
    <w:pPr>
      <w:tabs>
        <w:tab w:val="left" w:pos="567"/>
        <w:tab w:val="right" w:leader="dot" w:pos="8828"/>
      </w:tabs>
      <w:spacing w:line="360" w:lineRule="auto"/>
      <w:jc w:val="both"/>
    </w:pPr>
    <w:rPr>
      <w:rFonts w:ascii="Segoe UI" w:hAnsi="Segoe UI" w:cs="Segoe UI"/>
      <w:b/>
      <w:bCs/>
      <w:sz w:val="18"/>
      <w:szCs w:val="18"/>
    </w:rPr>
  </w:style>
  <w:style w:type="paragraph" w:styleId="Sumrio3">
    <w:name w:val="toc 3"/>
    <w:basedOn w:val="Normal"/>
    <w:next w:val="Normal"/>
    <w:autoRedefine/>
    <w:uiPriority w:val="39"/>
    <w:unhideWhenUsed/>
    <w:rsid w:val="009E5C6C"/>
    <w:pPr>
      <w:ind w:left="400"/>
    </w:pPr>
  </w:style>
  <w:style w:type="paragraph" w:styleId="PargrafodaLista">
    <w:name w:val="List Paragraph"/>
    <w:basedOn w:val="Normal"/>
    <w:uiPriority w:val="34"/>
    <w:qFormat/>
    <w:rsid w:val="00540CD5"/>
    <w:pPr>
      <w:ind w:left="708"/>
    </w:pPr>
  </w:style>
  <w:style w:type="table" w:styleId="SombreamentoMdio1-nfase2">
    <w:name w:val="Medium Shading 1 Accent 2"/>
    <w:basedOn w:val="Tabelanormal"/>
    <w:uiPriority w:val="63"/>
    <w:rsid w:val="00AA0CE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elacomgrade">
    <w:name w:val="Table Grid"/>
    <w:basedOn w:val="Tabelanormal"/>
    <w:uiPriority w:val="59"/>
    <w:rsid w:val="00D60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deamb">
    <w:name w:val="Estilo deamb"/>
    <w:basedOn w:val="Ttulo1"/>
    <w:autoRedefine/>
    <w:qFormat/>
    <w:rsid w:val="00BE2138"/>
    <w:pPr>
      <w:spacing w:after="240" w:line="480" w:lineRule="auto"/>
    </w:pPr>
    <w:rPr>
      <w:rFonts w:ascii="Segoe UI" w:hAnsi="Segoe UI" w:cs="Segoe UI"/>
    </w:rPr>
  </w:style>
  <w:style w:type="paragraph" w:customStyle="1" w:styleId="Default">
    <w:name w:val="Default"/>
    <w:rsid w:val="00F43994"/>
    <w:pPr>
      <w:autoSpaceDE w:val="0"/>
      <w:autoSpaceDN w:val="0"/>
      <w:adjustRightInd w:val="0"/>
    </w:pPr>
    <w:rPr>
      <w:rFonts w:ascii="Segoe UI" w:hAnsi="Segoe UI" w:cs="Segoe UI"/>
      <w:color w:val="000000"/>
      <w:sz w:val="24"/>
      <w:szCs w:val="24"/>
    </w:rPr>
  </w:style>
  <w:style w:type="paragraph" w:styleId="NormalWeb">
    <w:name w:val="Normal (Web)"/>
    <w:basedOn w:val="Normal"/>
    <w:uiPriority w:val="99"/>
    <w:semiHidden/>
    <w:unhideWhenUsed/>
    <w:rsid w:val="001F6EFF"/>
    <w:pPr>
      <w:spacing w:before="100" w:beforeAutospacing="1" w:after="100" w:afterAutospacing="1"/>
    </w:pPr>
    <w:rPr>
      <w:sz w:val="24"/>
      <w:szCs w:val="24"/>
    </w:rPr>
  </w:style>
  <w:style w:type="character" w:customStyle="1" w:styleId="apple-tab-span">
    <w:name w:val="apple-tab-span"/>
    <w:basedOn w:val="Fontepargpadro"/>
    <w:rsid w:val="001F6EFF"/>
  </w:style>
  <w:style w:type="character" w:customStyle="1" w:styleId="UnresolvedMention">
    <w:name w:val="Unresolved Mention"/>
    <w:basedOn w:val="Fontepargpadro"/>
    <w:uiPriority w:val="99"/>
    <w:semiHidden/>
    <w:unhideWhenUsed/>
    <w:rsid w:val="00F22F99"/>
    <w:rPr>
      <w:color w:val="605E5C"/>
      <w:shd w:val="clear" w:color="auto" w:fill="E1DFDD"/>
    </w:rPr>
  </w:style>
  <w:style w:type="character" w:customStyle="1" w:styleId="CabealhoChar">
    <w:name w:val="Cabeçalho Char"/>
    <w:basedOn w:val="Fontepargpadro"/>
    <w:link w:val="Cabealho"/>
    <w:uiPriority w:val="99"/>
    <w:rsid w:val="00391BB8"/>
  </w:style>
  <w:style w:type="character" w:customStyle="1" w:styleId="RodapChar">
    <w:name w:val="Rodapé Char"/>
    <w:basedOn w:val="Fontepargpadro"/>
    <w:link w:val="Rodap"/>
    <w:uiPriority w:val="99"/>
    <w:rsid w:val="003040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pPr>
      <w:keepNext/>
      <w:outlineLvl w:val="0"/>
    </w:pPr>
    <w:rPr>
      <w:b/>
      <w:sz w:val="24"/>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jc w:val="center"/>
      <w:outlineLvl w:val="2"/>
    </w:pPr>
    <w:rPr>
      <w:sz w:val="32"/>
    </w:rPr>
  </w:style>
  <w:style w:type="paragraph" w:styleId="Ttulo4">
    <w:name w:val="heading 4"/>
    <w:basedOn w:val="Normal"/>
    <w:next w:val="Normal"/>
    <w:qFormat/>
    <w:pPr>
      <w:keepNext/>
      <w:jc w:val="both"/>
      <w:outlineLvl w:val="3"/>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semiHidden/>
    <w:pPr>
      <w:jc w:val="both"/>
    </w:pPr>
    <w:rPr>
      <w:sz w:val="24"/>
    </w:rPr>
  </w:style>
  <w:style w:type="paragraph" w:styleId="Corpodetexto2">
    <w:name w:val="Body Text 2"/>
    <w:basedOn w:val="Normal"/>
    <w:semiHidden/>
    <w:rPr>
      <w:sz w:val="22"/>
    </w:rPr>
  </w:style>
  <w:style w:type="paragraph" w:styleId="Recuodecorpodetexto3">
    <w:name w:val="Body Text Indent 3"/>
    <w:basedOn w:val="Normal"/>
    <w:semiHidden/>
    <w:pPr>
      <w:ind w:firstLine="708"/>
      <w:jc w:val="both"/>
    </w:pPr>
    <w:rPr>
      <w:sz w:val="22"/>
    </w:rPr>
  </w:style>
  <w:style w:type="paragraph" w:styleId="Recuodecorpodetexto">
    <w:name w:val="Body Text Indent"/>
    <w:basedOn w:val="Normal"/>
    <w:semiHidden/>
    <w:pPr>
      <w:ind w:firstLine="720"/>
      <w:jc w:val="both"/>
    </w:pPr>
    <w:rPr>
      <w:sz w:val="22"/>
    </w:rPr>
  </w:style>
  <w:style w:type="paragraph" w:styleId="Recuodecorpodetexto2">
    <w:name w:val="Body Text Indent 2"/>
    <w:basedOn w:val="Normal"/>
    <w:semiHidden/>
    <w:pPr>
      <w:ind w:firstLine="709"/>
      <w:jc w:val="both"/>
    </w:pPr>
    <w:rPr>
      <w:sz w:val="22"/>
    </w:rPr>
  </w:style>
  <w:style w:type="paragraph" w:styleId="Textodenotaderodap">
    <w:name w:val="footnote text"/>
    <w:basedOn w:val="Normal"/>
    <w:semiHidden/>
  </w:style>
  <w:style w:type="character" w:customStyle="1" w:styleId="Ttulo1Char">
    <w:name w:val="Título 1 Char"/>
    <w:link w:val="Ttulo1"/>
    <w:uiPriority w:val="9"/>
    <w:rsid w:val="00221560"/>
    <w:rPr>
      <w:b/>
      <w:sz w:val="24"/>
    </w:rPr>
  </w:style>
  <w:style w:type="paragraph" w:styleId="SemEspaamento">
    <w:name w:val="No Spacing"/>
    <w:link w:val="SemEspaamentoChar"/>
    <w:uiPriority w:val="1"/>
    <w:qFormat/>
    <w:rsid w:val="00221560"/>
    <w:rPr>
      <w:rFonts w:ascii="Calibri" w:hAnsi="Calibri"/>
      <w:sz w:val="22"/>
      <w:szCs w:val="22"/>
    </w:rPr>
  </w:style>
  <w:style w:type="character" w:customStyle="1" w:styleId="SemEspaamentoChar">
    <w:name w:val="Sem Espaçamento Char"/>
    <w:link w:val="SemEspaamento"/>
    <w:uiPriority w:val="1"/>
    <w:rsid w:val="00221560"/>
    <w:rPr>
      <w:rFonts w:ascii="Calibri" w:hAnsi="Calibri"/>
      <w:sz w:val="22"/>
      <w:szCs w:val="22"/>
    </w:rPr>
  </w:style>
  <w:style w:type="paragraph" w:styleId="Textodebalo">
    <w:name w:val="Balloon Text"/>
    <w:basedOn w:val="Normal"/>
    <w:link w:val="TextodebaloChar"/>
    <w:uiPriority w:val="99"/>
    <w:semiHidden/>
    <w:unhideWhenUsed/>
    <w:rsid w:val="00221560"/>
    <w:rPr>
      <w:rFonts w:ascii="Tahoma" w:hAnsi="Tahoma" w:cs="Tahoma"/>
      <w:sz w:val="16"/>
      <w:szCs w:val="16"/>
    </w:rPr>
  </w:style>
  <w:style w:type="character" w:customStyle="1" w:styleId="TextodebaloChar">
    <w:name w:val="Texto de balão Char"/>
    <w:link w:val="Textodebalo"/>
    <w:uiPriority w:val="99"/>
    <w:semiHidden/>
    <w:rsid w:val="00221560"/>
    <w:rPr>
      <w:rFonts w:ascii="Tahoma" w:hAnsi="Tahoma" w:cs="Tahoma"/>
      <w:sz w:val="16"/>
      <w:szCs w:val="16"/>
    </w:rPr>
  </w:style>
  <w:style w:type="character" w:styleId="Hyperlink">
    <w:name w:val="Hyperlink"/>
    <w:uiPriority w:val="99"/>
    <w:unhideWhenUsed/>
    <w:rsid w:val="00285064"/>
    <w:rPr>
      <w:color w:val="0000FF"/>
      <w:u w:val="single"/>
    </w:rPr>
  </w:style>
  <w:style w:type="paragraph" w:styleId="CabealhodoSumrio">
    <w:name w:val="TOC Heading"/>
    <w:basedOn w:val="Ttulo1"/>
    <w:next w:val="Normal"/>
    <w:uiPriority w:val="39"/>
    <w:unhideWhenUsed/>
    <w:qFormat/>
    <w:rsid w:val="009E5C6C"/>
    <w:pPr>
      <w:keepLines/>
      <w:spacing w:before="480" w:line="276" w:lineRule="auto"/>
      <w:outlineLvl w:val="9"/>
    </w:pPr>
    <w:rPr>
      <w:rFonts w:ascii="Cambria" w:hAnsi="Cambria"/>
      <w:bCs/>
      <w:color w:val="365F91"/>
      <w:sz w:val="28"/>
      <w:szCs w:val="28"/>
    </w:rPr>
  </w:style>
  <w:style w:type="paragraph" w:styleId="Sumrio1">
    <w:name w:val="toc 1"/>
    <w:basedOn w:val="Normal"/>
    <w:next w:val="Normal"/>
    <w:autoRedefine/>
    <w:uiPriority w:val="39"/>
    <w:unhideWhenUsed/>
    <w:rsid w:val="00457331"/>
    <w:pPr>
      <w:tabs>
        <w:tab w:val="left" w:pos="567"/>
        <w:tab w:val="right" w:leader="dot" w:pos="8828"/>
      </w:tabs>
      <w:spacing w:line="360" w:lineRule="auto"/>
      <w:jc w:val="both"/>
    </w:pPr>
    <w:rPr>
      <w:rFonts w:ascii="Segoe UI" w:hAnsi="Segoe UI" w:cs="Segoe UI"/>
      <w:b/>
      <w:bCs/>
      <w:sz w:val="18"/>
      <w:szCs w:val="18"/>
    </w:rPr>
  </w:style>
  <w:style w:type="paragraph" w:styleId="Sumrio3">
    <w:name w:val="toc 3"/>
    <w:basedOn w:val="Normal"/>
    <w:next w:val="Normal"/>
    <w:autoRedefine/>
    <w:uiPriority w:val="39"/>
    <w:unhideWhenUsed/>
    <w:rsid w:val="009E5C6C"/>
    <w:pPr>
      <w:ind w:left="400"/>
    </w:pPr>
  </w:style>
  <w:style w:type="paragraph" w:styleId="PargrafodaLista">
    <w:name w:val="List Paragraph"/>
    <w:basedOn w:val="Normal"/>
    <w:uiPriority w:val="34"/>
    <w:qFormat/>
    <w:rsid w:val="00540CD5"/>
    <w:pPr>
      <w:ind w:left="708"/>
    </w:pPr>
  </w:style>
  <w:style w:type="table" w:styleId="SombreamentoMdio1-nfase2">
    <w:name w:val="Medium Shading 1 Accent 2"/>
    <w:basedOn w:val="Tabelanormal"/>
    <w:uiPriority w:val="63"/>
    <w:rsid w:val="00AA0CE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elacomgrade">
    <w:name w:val="Table Grid"/>
    <w:basedOn w:val="Tabelanormal"/>
    <w:uiPriority w:val="59"/>
    <w:rsid w:val="00D60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deamb">
    <w:name w:val="Estilo deamb"/>
    <w:basedOn w:val="Ttulo1"/>
    <w:autoRedefine/>
    <w:qFormat/>
    <w:rsid w:val="00BE2138"/>
    <w:pPr>
      <w:spacing w:after="240" w:line="480" w:lineRule="auto"/>
    </w:pPr>
    <w:rPr>
      <w:rFonts w:ascii="Segoe UI" w:hAnsi="Segoe UI" w:cs="Segoe UI"/>
    </w:rPr>
  </w:style>
  <w:style w:type="paragraph" w:customStyle="1" w:styleId="Default">
    <w:name w:val="Default"/>
    <w:rsid w:val="00F43994"/>
    <w:pPr>
      <w:autoSpaceDE w:val="0"/>
      <w:autoSpaceDN w:val="0"/>
      <w:adjustRightInd w:val="0"/>
    </w:pPr>
    <w:rPr>
      <w:rFonts w:ascii="Segoe UI" w:hAnsi="Segoe UI" w:cs="Segoe UI"/>
      <w:color w:val="000000"/>
      <w:sz w:val="24"/>
      <w:szCs w:val="24"/>
    </w:rPr>
  </w:style>
  <w:style w:type="paragraph" w:styleId="NormalWeb">
    <w:name w:val="Normal (Web)"/>
    <w:basedOn w:val="Normal"/>
    <w:uiPriority w:val="99"/>
    <w:semiHidden/>
    <w:unhideWhenUsed/>
    <w:rsid w:val="001F6EFF"/>
    <w:pPr>
      <w:spacing w:before="100" w:beforeAutospacing="1" w:after="100" w:afterAutospacing="1"/>
    </w:pPr>
    <w:rPr>
      <w:sz w:val="24"/>
      <w:szCs w:val="24"/>
    </w:rPr>
  </w:style>
  <w:style w:type="character" w:customStyle="1" w:styleId="apple-tab-span">
    <w:name w:val="apple-tab-span"/>
    <w:basedOn w:val="Fontepargpadro"/>
    <w:rsid w:val="001F6EFF"/>
  </w:style>
  <w:style w:type="character" w:customStyle="1" w:styleId="UnresolvedMention">
    <w:name w:val="Unresolved Mention"/>
    <w:basedOn w:val="Fontepargpadro"/>
    <w:uiPriority w:val="99"/>
    <w:semiHidden/>
    <w:unhideWhenUsed/>
    <w:rsid w:val="00F22F99"/>
    <w:rPr>
      <w:color w:val="605E5C"/>
      <w:shd w:val="clear" w:color="auto" w:fill="E1DFDD"/>
    </w:rPr>
  </w:style>
  <w:style w:type="character" w:customStyle="1" w:styleId="CabealhoChar">
    <w:name w:val="Cabeçalho Char"/>
    <w:basedOn w:val="Fontepargpadro"/>
    <w:link w:val="Cabealho"/>
    <w:uiPriority w:val="99"/>
    <w:rsid w:val="00391BB8"/>
  </w:style>
  <w:style w:type="character" w:customStyle="1" w:styleId="RodapChar">
    <w:name w:val="Rodapé Char"/>
    <w:basedOn w:val="Fontepargpadro"/>
    <w:link w:val="Rodap"/>
    <w:uiPriority w:val="99"/>
    <w:rsid w:val="00304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4331">
      <w:bodyDiv w:val="1"/>
      <w:marLeft w:val="0"/>
      <w:marRight w:val="0"/>
      <w:marTop w:val="0"/>
      <w:marBottom w:val="0"/>
      <w:divBdr>
        <w:top w:val="none" w:sz="0" w:space="0" w:color="auto"/>
        <w:left w:val="none" w:sz="0" w:space="0" w:color="auto"/>
        <w:bottom w:val="none" w:sz="0" w:space="0" w:color="auto"/>
        <w:right w:val="none" w:sz="0" w:space="0" w:color="auto"/>
      </w:divBdr>
    </w:div>
    <w:div w:id="122045634">
      <w:bodyDiv w:val="1"/>
      <w:marLeft w:val="0"/>
      <w:marRight w:val="0"/>
      <w:marTop w:val="0"/>
      <w:marBottom w:val="0"/>
      <w:divBdr>
        <w:top w:val="none" w:sz="0" w:space="0" w:color="auto"/>
        <w:left w:val="none" w:sz="0" w:space="0" w:color="auto"/>
        <w:bottom w:val="none" w:sz="0" w:space="0" w:color="auto"/>
        <w:right w:val="none" w:sz="0" w:space="0" w:color="auto"/>
      </w:divBdr>
    </w:div>
    <w:div w:id="297414444">
      <w:bodyDiv w:val="1"/>
      <w:marLeft w:val="0"/>
      <w:marRight w:val="0"/>
      <w:marTop w:val="0"/>
      <w:marBottom w:val="0"/>
      <w:divBdr>
        <w:top w:val="none" w:sz="0" w:space="0" w:color="auto"/>
        <w:left w:val="none" w:sz="0" w:space="0" w:color="auto"/>
        <w:bottom w:val="none" w:sz="0" w:space="0" w:color="auto"/>
        <w:right w:val="none" w:sz="0" w:space="0" w:color="auto"/>
      </w:divBdr>
    </w:div>
    <w:div w:id="314843633">
      <w:bodyDiv w:val="1"/>
      <w:marLeft w:val="0"/>
      <w:marRight w:val="0"/>
      <w:marTop w:val="0"/>
      <w:marBottom w:val="0"/>
      <w:divBdr>
        <w:top w:val="none" w:sz="0" w:space="0" w:color="auto"/>
        <w:left w:val="none" w:sz="0" w:space="0" w:color="auto"/>
        <w:bottom w:val="none" w:sz="0" w:space="0" w:color="auto"/>
        <w:right w:val="none" w:sz="0" w:space="0" w:color="auto"/>
      </w:divBdr>
    </w:div>
    <w:div w:id="354113779">
      <w:bodyDiv w:val="1"/>
      <w:marLeft w:val="0"/>
      <w:marRight w:val="0"/>
      <w:marTop w:val="0"/>
      <w:marBottom w:val="0"/>
      <w:divBdr>
        <w:top w:val="none" w:sz="0" w:space="0" w:color="auto"/>
        <w:left w:val="none" w:sz="0" w:space="0" w:color="auto"/>
        <w:bottom w:val="none" w:sz="0" w:space="0" w:color="auto"/>
        <w:right w:val="none" w:sz="0" w:space="0" w:color="auto"/>
      </w:divBdr>
    </w:div>
    <w:div w:id="483355266">
      <w:bodyDiv w:val="1"/>
      <w:marLeft w:val="0"/>
      <w:marRight w:val="0"/>
      <w:marTop w:val="0"/>
      <w:marBottom w:val="0"/>
      <w:divBdr>
        <w:top w:val="none" w:sz="0" w:space="0" w:color="auto"/>
        <w:left w:val="none" w:sz="0" w:space="0" w:color="auto"/>
        <w:bottom w:val="none" w:sz="0" w:space="0" w:color="auto"/>
        <w:right w:val="none" w:sz="0" w:space="0" w:color="auto"/>
      </w:divBdr>
    </w:div>
    <w:div w:id="487482170">
      <w:bodyDiv w:val="1"/>
      <w:marLeft w:val="0"/>
      <w:marRight w:val="0"/>
      <w:marTop w:val="0"/>
      <w:marBottom w:val="0"/>
      <w:divBdr>
        <w:top w:val="none" w:sz="0" w:space="0" w:color="auto"/>
        <w:left w:val="none" w:sz="0" w:space="0" w:color="auto"/>
        <w:bottom w:val="none" w:sz="0" w:space="0" w:color="auto"/>
        <w:right w:val="none" w:sz="0" w:space="0" w:color="auto"/>
      </w:divBdr>
    </w:div>
    <w:div w:id="603076957">
      <w:bodyDiv w:val="1"/>
      <w:marLeft w:val="0"/>
      <w:marRight w:val="0"/>
      <w:marTop w:val="0"/>
      <w:marBottom w:val="0"/>
      <w:divBdr>
        <w:top w:val="none" w:sz="0" w:space="0" w:color="auto"/>
        <w:left w:val="none" w:sz="0" w:space="0" w:color="auto"/>
        <w:bottom w:val="none" w:sz="0" w:space="0" w:color="auto"/>
        <w:right w:val="none" w:sz="0" w:space="0" w:color="auto"/>
      </w:divBdr>
    </w:div>
    <w:div w:id="631521443">
      <w:bodyDiv w:val="1"/>
      <w:marLeft w:val="0"/>
      <w:marRight w:val="0"/>
      <w:marTop w:val="0"/>
      <w:marBottom w:val="0"/>
      <w:divBdr>
        <w:top w:val="none" w:sz="0" w:space="0" w:color="auto"/>
        <w:left w:val="none" w:sz="0" w:space="0" w:color="auto"/>
        <w:bottom w:val="none" w:sz="0" w:space="0" w:color="auto"/>
        <w:right w:val="none" w:sz="0" w:space="0" w:color="auto"/>
      </w:divBdr>
    </w:div>
    <w:div w:id="663319117">
      <w:bodyDiv w:val="1"/>
      <w:marLeft w:val="0"/>
      <w:marRight w:val="0"/>
      <w:marTop w:val="0"/>
      <w:marBottom w:val="0"/>
      <w:divBdr>
        <w:top w:val="none" w:sz="0" w:space="0" w:color="auto"/>
        <w:left w:val="none" w:sz="0" w:space="0" w:color="auto"/>
        <w:bottom w:val="none" w:sz="0" w:space="0" w:color="auto"/>
        <w:right w:val="none" w:sz="0" w:space="0" w:color="auto"/>
      </w:divBdr>
    </w:div>
    <w:div w:id="717978110">
      <w:bodyDiv w:val="1"/>
      <w:marLeft w:val="0"/>
      <w:marRight w:val="0"/>
      <w:marTop w:val="0"/>
      <w:marBottom w:val="0"/>
      <w:divBdr>
        <w:top w:val="none" w:sz="0" w:space="0" w:color="auto"/>
        <w:left w:val="none" w:sz="0" w:space="0" w:color="auto"/>
        <w:bottom w:val="none" w:sz="0" w:space="0" w:color="auto"/>
        <w:right w:val="none" w:sz="0" w:space="0" w:color="auto"/>
      </w:divBdr>
    </w:div>
    <w:div w:id="758253968">
      <w:bodyDiv w:val="1"/>
      <w:marLeft w:val="0"/>
      <w:marRight w:val="0"/>
      <w:marTop w:val="0"/>
      <w:marBottom w:val="0"/>
      <w:divBdr>
        <w:top w:val="none" w:sz="0" w:space="0" w:color="auto"/>
        <w:left w:val="none" w:sz="0" w:space="0" w:color="auto"/>
        <w:bottom w:val="none" w:sz="0" w:space="0" w:color="auto"/>
        <w:right w:val="none" w:sz="0" w:space="0" w:color="auto"/>
      </w:divBdr>
    </w:div>
    <w:div w:id="820778842">
      <w:bodyDiv w:val="1"/>
      <w:marLeft w:val="0"/>
      <w:marRight w:val="0"/>
      <w:marTop w:val="0"/>
      <w:marBottom w:val="0"/>
      <w:divBdr>
        <w:top w:val="none" w:sz="0" w:space="0" w:color="auto"/>
        <w:left w:val="none" w:sz="0" w:space="0" w:color="auto"/>
        <w:bottom w:val="none" w:sz="0" w:space="0" w:color="auto"/>
        <w:right w:val="none" w:sz="0" w:space="0" w:color="auto"/>
      </w:divBdr>
    </w:div>
    <w:div w:id="907495000">
      <w:bodyDiv w:val="1"/>
      <w:marLeft w:val="0"/>
      <w:marRight w:val="0"/>
      <w:marTop w:val="0"/>
      <w:marBottom w:val="0"/>
      <w:divBdr>
        <w:top w:val="none" w:sz="0" w:space="0" w:color="auto"/>
        <w:left w:val="none" w:sz="0" w:space="0" w:color="auto"/>
        <w:bottom w:val="none" w:sz="0" w:space="0" w:color="auto"/>
        <w:right w:val="none" w:sz="0" w:space="0" w:color="auto"/>
      </w:divBdr>
    </w:div>
    <w:div w:id="978613428">
      <w:bodyDiv w:val="1"/>
      <w:marLeft w:val="0"/>
      <w:marRight w:val="0"/>
      <w:marTop w:val="0"/>
      <w:marBottom w:val="0"/>
      <w:divBdr>
        <w:top w:val="none" w:sz="0" w:space="0" w:color="auto"/>
        <w:left w:val="none" w:sz="0" w:space="0" w:color="auto"/>
        <w:bottom w:val="none" w:sz="0" w:space="0" w:color="auto"/>
        <w:right w:val="none" w:sz="0" w:space="0" w:color="auto"/>
      </w:divBdr>
    </w:div>
    <w:div w:id="1012491438">
      <w:bodyDiv w:val="1"/>
      <w:marLeft w:val="0"/>
      <w:marRight w:val="0"/>
      <w:marTop w:val="0"/>
      <w:marBottom w:val="0"/>
      <w:divBdr>
        <w:top w:val="none" w:sz="0" w:space="0" w:color="auto"/>
        <w:left w:val="none" w:sz="0" w:space="0" w:color="auto"/>
        <w:bottom w:val="none" w:sz="0" w:space="0" w:color="auto"/>
        <w:right w:val="none" w:sz="0" w:space="0" w:color="auto"/>
      </w:divBdr>
    </w:div>
    <w:div w:id="1020231343">
      <w:bodyDiv w:val="1"/>
      <w:marLeft w:val="0"/>
      <w:marRight w:val="0"/>
      <w:marTop w:val="0"/>
      <w:marBottom w:val="0"/>
      <w:divBdr>
        <w:top w:val="none" w:sz="0" w:space="0" w:color="auto"/>
        <w:left w:val="none" w:sz="0" w:space="0" w:color="auto"/>
        <w:bottom w:val="none" w:sz="0" w:space="0" w:color="auto"/>
        <w:right w:val="none" w:sz="0" w:space="0" w:color="auto"/>
      </w:divBdr>
    </w:div>
    <w:div w:id="1062484754">
      <w:bodyDiv w:val="1"/>
      <w:marLeft w:val="0"/>
      <w:marRight w:val="0"/>
      <w:marTop w:val="0"/>
      <w:marBottom w:val="0"/>
      <w:divBdr>
        <w:top w:val="none" w:sz="0" w:space="0" w:color="auto"/>
        <w:left w:val="none" w:sz="0" w:space="0" w:color="auto"/>
        <w:bottom w:val="none" w:sz="0" w:space="0" w:color="auto"/>
        <w:right w:val="none" w:sz="0" w:space="0" w:color="auto"/>
      </w:divBdr>
    </w:div>
    <w:div w:id="1102990391">
      <w:bodyDiv w:val="1"/>
      <w:marLeft w:val="0"/>
      <w:marRight w:val="0"/>
      <w:marTop w:val="0"/>
      <w:marBottom w:val="0"/>
      <w:divBdr>
        <w:top w:val="none" w:sz="0" w:space="0" w:color="auto"/>
        <w:left w:val="none" w:sz="0" w:space="0" w:color="auto"/>
        <w:bottom w:val="none" w:sz="0" w:space="0" w:color="auto"/>
        <w:right w:val="none" w:sz="0" w:space="0" w:color="auto"/>
      </w:divBdr>
    </w:div>
    <w:div w:id="1109468134">
      <w:bodyDiv w:val="1"/>
      <w:marLeft w:val="0"/>
      <w:marRight w:val="0"/>
      <w:marTop w:val="0"/>
      <w:marBottom w:val="0"/>
      <w:divBdr>
        <w:top w:val="none" w:sz="0" w:space="0" w:color="auto"/>
        <w:left w:val="none" w:sz="0" w:space="0" w:color="auto"/>
        <w:bottom w:val="none" w:sz="0" w:space="0" w:color="auto"/>
        <w:right w:val="none" w:sz="0" w:space="0" w:color="auto"/>
      </w:divBdr>
    </w:div>
    <w:div w:id="1195583994">
      <w:bodyDiv w:val="1"/>
      <w:marLeft w:val="0"/>
      <w:marRight w:val="0"/>
      <w:marTop w:val="0"/>
      <w:marBottom w:val="0"/>
      <w:divBdr>
        <w:top w:val="none" w:sz="0" w:space="0" w:color="auto"/>
        <w:left w:val="none" w:sz="0" w:space="0" w:color="auto"/>
        <w:bottom w:val="none" w:sz="0" w:space="0" w:color="auto"/>
        <w:right w:val="none" w:sz="0" w:space="0" w:color="auto"/>
      </w:divBdr>
    </w:div>
    <w:div w:id="1240867481">
      <w:bodyDiv w:val="1"/>
      <w:marLeft w:val="0"/>
      <w:marRight w:val="0"/>
      <w:marTop w:val="0"/>
      <w:marBottom w:val="0"/>
      <w:divBdr>
        <w:top w:val="none" w:sz="0" w:space="0" w:color="auto"/>
        <w:left w:val="none" w:sz="0" w:space="0" w:color="auto"/>
        <w:bottom w:val="none" w:sz="0" w:space="0" w:color="auto"/>
        <w:right w:val="none" w:sz="0" w:space="0" w:color="auto"/>
      </w:divBdr>
    </w:div>
    <w:div w:id="1320111012">
      <w:bodyDiv w:val="1"/>
      <w:marLeft w:val="0"/>
      <w:marRight w:val="0"/>
      <w:marTop w:val="0"/>
      <w:marBottom w:val="0"/>
      <w:divBdr>
        <w:top w:val="none" w:sz="0" w:space="0" w:color="auto"/>
        <w:left w:val="none" w:sz="0" w:space="0" w:color="auto"/>
        <w:bottom w:val="none" w:sz="0" w:space="0" w:color="auto"/>
        <w:right w:val="none" w:sz="0" w:space="0" w:color="auto"/>
      </w:divBdr>
    </w:div>
    <w:div w:id="1379478061">
      <w:bodyDiv w:val="1"/>
      <w:marLeft w:val="0"/>
      <w:marRight w:val="0"/>
      <w:marTop w:val="0"/>
      <w:marBottom w:val="0"/>
      <w:divBdr>
        <w:top w:val="none" w:sz="0" w:space="0" w:color="auto"/>
        <w:left w:val="none" w:sz="0" w:space="0" w:color="auto"/>
        <w:bottom w:val="none" w:sz="0" w:space="0" w:color="auto"/>
        <w:right w:val="none" w:sz="0" w:space="0" w:color="auto"/>
      </w:divBdr>
    </w:div>
    <w:div w:id="1516457453">
      <w:bodyDiv w:val="1"/>
      <w:marLeft w:val="0"/>
      <w:marRight w:val="0"/>
      <w:marTop w:val="0"/>
      <w:marBottom w:val="0"/>
      <w:divBdr>
        <w:top w:val="none" w:sz="0" w:space="0" w:color="auto"/>
        <w:left w:val="none" w:sz="0" w:space="0" w:color="auto"/>
        <w:bottom w:val="none" w:sz="0" w:space="0" w:color="auto"/>
        <w:right w:val="none" w:sz="0" w:space="0" w:color="auto"/>
      </w:divBdr>
    </w:div>
    <w:div w:id="1561600687">
      <w:bodyDiv w:val="1"/>
      <w:marLeft w:val="0"/>
      <w:marRight w:val="0"/>
      <w:marTop w:val="0"/>
      <w:marBottom w:val="0"/>
      <w:divBdr>
        <w:top w:val="none" w:sz="0" w:space="0" w:color="auto"/>
        <w:left w:val="none" w:sz="0" w:space="0" w:color="auto"/>
        <w:bottom w:val="none" w:sz="0" w:space="0" w:color="auto"/>
        <w:right w:val="none" w:sz="0" w:space="0" w:color="auto"/>
      </w:divBdr>
    </w:div>
    <w:div w:id="1576013049">
      <w:bodyDiv w:val="1"/>
      <w:marLeft w:val="0"/>
      <w:marRight w:val="0"/>
      <w:marTop w:val="0"/>
      <w:marBottom w:val="0"/>
      <w:divBdr>
        <w:top w:val="none" w:sz="0" w:space="0" w:color="auto"/>
        <w:left w:val="none" w:sz="0" w:space="0" w:color="auto"/>
        <w:bottom w:val="none" w:sz="0" w:space="0" w:color="auto"/>
        <w:right w:val="none" w:sz="0" w:space="0" w:color="auto"/>
      </w:divBdr>
    </w:div>
    <w:div w:id="1580677928">
      <w:bodyDiv w:val="1"/>
      <w:marLeft w:val="0"/>
      <w:marRight w:val="0"/>
      <w:marTop w:val="0"/>
      <w:marBottom w:val="0"/>
      <w:divBdr>
        <w:top w:val="none" w:sz="0" w:space="0" w:color="auto"/>
        <w:left w:val="none" w:sz="0" w:space="0" w:color="auto"/>
        <w:bottom w:val="none" w:sz="0" w:space="0" w:color="auto"/>
        <w:right w:val="none" w:sz="0" w:space="0" w:color="auto"/>
      </w:divBdr>
    </w:div>
    <w:div w:id="1585992606">
      <w:bodyDiv w:val="1"/>
      <w:marLeft w:val="0"/>
      <w:marRight w:val="0"/>
      <w:marTop w:val="0"/>
      <w:marBottom w:val="0"/>
      <w:divBdr>
        <w:top w:val="none" w:sz="0" w:space="0" w:color="auto"/>
        <w:left w:val="none" w:sz="0" w:space="0" w:color="auto"/>
        <w:bottom w:val="none" w:sz="0" w:space="0" w:color="auto"/>
        <w:right w:val="none" w:sz="0" w:space="0" w:color="auto"/>
      </w:divBdr>
    </w:div>
    <w:div w:id="1614244725">
      <w:bodyDiv w:val="1"/>
      <w:marLeft w:val="0"/>
      <w:marRight w:val="0"/>
      <w:marTop w:val="0"/>
      <w:marBottom w:val="0"/>
      <w:divBdr>
        <w:top w:val="none" w:sz="0" w:space="0" w:color="auto"/>
        <w:left w:val="none" w:sz="0" w:space="0" w:color="auto"/>
        <w:bottom w:val="none" w:sz="0" w:space="0" w:color="auto"/>
        <w:right w:val="none" w:sz="0" w:space="0" w:color="auto"/>
      </w:divBdr>
    </w:div>
    <w:div w:id="1633051923">
      <w:bodyDiv w:val="1"/>
      <w:marLeft w:val="0"/>
      <w:marRight w:val="0"/>
      <w:marTop w:val="0"/>
      <w:marBottom w:val="0"/>
      <w:divBdr>
        <w:top w:val="none" w:sz="0" w:space="0" w:color="auto"/>
        <w:left w:val="none" w:sz="0" w:space="0" w:color="auto"/>
        <w:bottom w:val="none" w:sz="0" w:space="0" w:color="auto"/>
        <w:right w:val="none" w:sz="0" w:space="0" w:color="auto"/>
      </w:divBdr>
    </w:div>
    <w:div w:id="1898318479">
      <w:bodyDiv w:val="1"/>
      <w:marLeft w:val="0"/>
      <w:marRight w:val="0"/>
      <w:marTop w:val="0"/>
      <w:marBottom w:val="0"/>
      <w:divBdr>
        <w:top w:val="none" w:sz="0" w:space="0" w:color="auto"/>
        <w:left w:val="none" w:sz="0" w:space="0" w:color="auto"/>
        <w:bottom w:val="none" w:sz="0" w:space="0" w:color="auto"/>
        <w:right w:val="none" w:sz="0" w:space="0" w:color="auto"/>
      </w:divBdr>
    </w:div>
    <w:div w:id="1953396335">
      <w:bodyDiv w:val="1"/>
      <w:marLeft w:val="0"/>
      <w:marRight w:val="0"/>
      <w:marTop w:val="0"/>
      <w:marBottom w:val="0"/>
      <w:divBdr>
        <w:top w:val="none" w:sz="0" w:space="0" w:color="auto"/>
        <w:left w:val="none" w:sz="0" w:space="0" w:color="auto"/>
        <w:bottom w:val="none" w:sz="0" w:space="0" w:color="auto"/>
        <w:right w:val="none" w:sz="0" w:space="0" w:color="auto"/>
      </w:divBdr>
    </w:div>
    <w:div w:id="2002274832">
      <w:bodyDiv w:val="1"/>
      <w:marLeft w:val="0"/>
      <w:marRight w:val="0"/>
      <w:marTop w:val="0"/>
      <w:marBottom w:val="0"/>
      <w:divBdr>
        <w:top w:val="none" w:sz="0" w:space="0" w:color="auto"/>
        <w:left w:val="none" w:sz="0" w:space="0" w:color="auto"/>
        <w:bottom w:val="none" w:sz="0" w:space="0" w:color="auto"/>
        <w:right w:val="none" w:sz="0" w:space="0" w:color="auto"/>
      </w:divBdr>
    </w:div>
    <w:div w:id="2029796055">
      <w:bodyDiv w:val="1"/>
      <w:marLeft w:val="0"/>
      <w:marRight w:val="0"/>
      <w:marTop w:val="0"/>
      <w:marBottom w:val="0"/>
      <w:divBdr>
        <w:top w:val="none" w:sz="0" w:space="0" w:color="auto"/>
        <w:left w:val="none" w:sz="0" w:space="0" w:color="auto"/>
        <w:bottom w:val="none" w:sz="0" w:space="0" w:color="auto"/>
        <w:right w:val="none" w:sz="0" w:space="0" w:color="auto"/>
      </w:divBdr>
    </w:div>
    <w:div w:id="2035770010">
      <w:bodyDiv w:val="1"/>
      <w:marLeft w:val="0"/>
      <w:marRight w:val="0"/>
      <w:marTop w:val="0"/>
      <w:marBottom w:val="0"/>
      <w:divBdr>
        <w:top w:val="none" w:sz="0" w:space="0" w:color="auto"/>
        <w:left w:val="none" w:sz="0" w:space="0" w:color="auto"/>
        <w:bottom w:val="none" w:sz="0" w:space="0" w:color="auto"/>
        <w:right w:val="none" w:sz="0" w:space="0" w:color="auto"/>
      </w:divBdr>
    </w:div>
    <w:div w:id="2043167591">
      <w:bodyDiv w:val="1"/>
      <w:marLeft w:val="0"/>
      <w:marRight w:val="0"/>
      <w:marTop w:val="0"/>
      <w:marBottom w:val="0"/>
      <w:divBdr>
        <w:top w:val="none" w:sz="0" w:space="0" w:color="auto"/>
        <w:left w:val="none" w:sz="0" w:space="0" w:color="auto"/>
        <w:bottom w:val="none" w:sz="0" w:space="0" w:color="auto"/>
        <w:right w:val="none" w:sz="0" w:space="0" w:color="auto"/>
      </w:divBdr>
    </w:div>
    <w:div w:id="2060011236">
      <w:bodyDiv w:val="1"/>
      <w:marLeft w:val="0"/>
      <w:marRight w:val="0"/>
      <w:marTop w:val="0"/>
      <w:marBottom w:val="0"/>
      <w:divBdr>
        <w:top w:val="none" w:sz="0" w:space="0" w:color="auto"/>
        <w:left w:val="none" w:sz="0" w:space="0" w:color="auto"/>
        <w:bottom w:val="none" w:sz="0" w:space="0" w:color="auto"/>
        <w:right w:val="none" w:sz="0" w:space="0" w:color="auto"/>
      </w:divBdr>
    </w:div>
    <w:div w:id="2113086229">
      <w:bodyDiv w:val="1"/>
      <w:marLeft w:val="0"/>
      <w:marRight w:val="0"/>
      <w:marTop w:val="0"/>
      <w:marBottom w:val="0"/>
      <w:divBdr>
        <w:top w:val="none" w:sz="0" w:space="0" w:color="auto"/>
        <w:left w:val="none" w:sz="0" w:space="0" w:color="auto"/>
        <w:bottom w:val="none" w:sz="0" w:space="0" w:color="auto"/>
        <w:right w:val="none" w:sz="0" w:space="0" w:color="auto"/>
      </w:divBdr>
    </w:div>
    <w:div w:id="213910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ergencia@fepam.rs.gov.br"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200.144.30.103/siipp/arquivos/manuais/Manual%20de%20Produtos%20Perigosos.pdf"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mergencia@fepam.rs.gov.b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26FB9E-4647-4571-AF31-44673FDD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2662</Words>
  <Characters>16557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VTDF</Company>
  <LinksUpToDate>false</LinksUpToDate>
  <CharactersWithSpaces>19181</CharactersWithSpaces>
  <SharedDoc>false</SharedDoc>
  <HLinks>
    <vt:vector size="78" baseType="variant">
      <vt:variant>
        <vt:i4>2031669</vt:i4>
      </vt:variant>
      <vt:variant>
        <vt:i4>74</vt:i4>
      </vt:variant>
      <vt:variant>
        <vt:i4>0</vt:i4>
      </vt:variant>
      <vt:variant>
        <vt:i4>5</vt:i4>
      </vt:variant>
      <vt:variant>
        <vt:lpwstr/>
      </vt:variant>
      <vt:variant>
        <vt:lpwstr>_Toc31637872</vt:lpwstr>
      </vt:variant>
      <vt:variant>
        <vt:i4>1835061</vt:i4>
      </vt:variant>
      <vt:variant>
        <vt:i4>68</vt:i4>
      </vt:variant>
      <vt:variant>
        <vt:i4>0</vt:i4>
      </vt:variant>
      <vt:variant>
        <vt:i4>5</vt:i4>
      </vt:variant>
      <vt:variant>
        <vt:lpwstr/>
      </vt:variant>
      <vt:variant>
        <vt:lpwstr>_Toc31637871</vt:lpwstr>
      </vt:variant>
      <vt:variant>
        <vt:i4>1900597</vt:i4>
      </vt:variant>
      <vt:variant>
        <vt:i4>62</vt:i4>
      </vt:variant>
      <vt:variant>
        <vt:i4>0</vt:i4>
      </vt:variant>
      <vt:variant>
        <vt:i4>5</vt:i4>
      </vt:variant>
      <vt:variant>
        <vt:lpwstr/>
      </vt:variant>
      <vt:variant>
        <vt:lpwstr>_Toc31637870</vt:lpwstr>
      </vt:variant>
      <vt:variant>
        <vt:i4>1310772</vt:i4>
      </vt:variant>
      <vt:variant>
        <vt:i4>56</vt:i4>
      </vt:variant>
      <vt:variant>
        <vt:i4>0</vt:i4>
      </vt:variant>
      <vt:variant>
        <vt:i4>5</vt:i4>
      </vt:variant>
      <vt:variant>
        <vt:lpwstr/>
      </vt:variant>
      <vt:variant>
        <vt:lpwstr>_Toc31637869</vt:lpwstr>
      </vt:variant>
      <vt:variant>
        <vt:i4>1376308</vt:i4>
      </vt:variant>
      <vt:variant>
        <vt:i4>50</vt:i4>
      </vt:variant>
      <vt:variant>
        <vt:i4>0</vt:i4>
      </vt:variant>
      <vt:variant>
        <vt:i4>5</vt:i4>
      </vt:variant>
      <vt:variant>
        <vt:lpwstr/>
      </vt:variant>
      <vt:variant>
        <vt:lpwstr>_Toc31637868</vt:lpwstr>
      </vt:variant>
      <vt:variant>
        <vt:i4>1703988</vt:i4>
      </vt:variant>
      <vt:variant>
        <vt:i4>44</vt:i4>
      </vt:variant>
      <vt:variant>
        <vt:i4>0</vt:i4>
      </vt:variant>
      <vt:variant>
        <vt:i4>5</vt:i4>
      </vt:variant>
      <vt:variant>
        <vt:lpwstr/>
      </vt:variant>
      <vt:variant>
        <vt:lpwstr>_Toc31637867</vt:lpwstr>
      </vt:variant>
      <vt:variant>
        <vt:i4>1769524</vt:i4>
      </vt:variant>
      <vt:variant>
        <vt:i4>38</vt:i4>
      </vt:variant>
      <vt:variant>
        <vt:i4>0</vt:i4>
      </vt:variant>
      <vt:variant>
        <vt:i4>5</vt:i4>
      </vt:variant>
      <vt:variant>
        <vt:lpwstr/>
      </vt:variant>
      <vt:variant>
        <vt:lpwstr>_Toc31637866</vt:lpwstr>
      </vt:variant>
      <vt:variant>
        <vt:i4>1572916</vt:i4>
      </vt:variant>
      <vt:variant>
        <vt:i4>32</vt:i4>
      </vt:variant>
      <vt:variant>
        <vt:i4>0</vt:i4>
      </vt:variant>
      <vt:variant>
        <vt:i4>5</vt:i4>
      </vt:variant>
      <vt:variant>
        <vt:lpwstr/>
      </vt:variant>
      <vt:variant>
        <vt:lpwstr>_Toc31637865</vt:lpwstr>
      </vt:variant>
      <vt:variant>
        <vt:i4>1638452</vt:i4>
      </vt:variant>
      <vt:variant>
        <vt:i4>26</vt:i4>
      </vt:variant>
      <vt:variant>
        <vt:i4>0</vt:i4>
      </vt:variant>
      <vt:variant>
        <vt:i4>5</vt:i4>
      </vt:variant>
      <vt:variant>
        <vt:lpwstr/>
      </vt:variant>
      <vt:variant>
        <vt:lpwstr>_Toc31637864</vt:lpwstr>
      </vt:variant>
      <vt:variant>
        <vt:i4>1966132</vt:i4>
      </vt:variant>
      <vt:variant>
        <vt:i4>20</vt:i4>
      </vt:variant>
      <vt:variant>
        <vt:i4>0</vt:i4>
      </vt:variant>
      <vt:variant>
        <vt:i4>5</vt:i4>
      </vt:variant>
      <vt:variant>
        <vt:lpwstr/>
      </vt:variant>
      <vt:variant>
        <vt:lpwstr>_Toc31637863</vt:lpwstr>
      </vt:variant>
      <vt:variant>
        <vt:i4>2031668</vt:i4>
      </vt:variant>
      <vt:variant>
        <vt:i4>14</vt:i4>
      </vt:variant>
      <vt:variant>
        <vt:i4>0</vt:i4>
      </vt:variant>
      <vt:variant>
        <vt:i4>5</vt:i4>
      </vt:variant>
      <vt:variant>
        <vt:lpwstr/>
      </vt:variant>
      <vt:variant>
        <vt:lpwstr>_Toc31637862</vt:lpwstr>
      </vt:variant>
      <vt:variant>
        <vt:i4>1835060</vt:i4>
      </vt:variant>
      <vt:variant>
        <vt:i4>8</vt:i4>
      </vt:variant>
      <vt:variant>
        <vt:i4>0</vt:i4>
      </vt:variant>
      <vt:variant>
        <vt:i4>5</vt:i4>
      </vt:variant>
      <vt:variant>
        <vt:lpwstr/>
      </vt:variant>
      <vt:variant>
        <vt:lpwstr>_Toc31637861</vt:lpwstr>
      </vt:variant>
      <vt:variant>
        <vt:i4>1900596</vt:i4>
      </vt:variant>
      <vt:variant>
        <vt:i4>2</vt:i4>
      </vt:variant>
      <vt:variant>
        <vt:i4>0</vt:i4>
      </vt:variant>
      <vt:variant>
        <vt:i4>5</vt:i4>
      </vt:variant>
      <vt:variant>
        <vt:lpwstr/>
      </vt:variant>
      <vt:variant>
        <vt:lpwstr>_Toc31637860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Vilson Trava Dutra Filho</dc:creator>
  <cp:lastModifiedBy>Kimberly Kubasenski Lindner</cp:lastModifiedBy>
  <cp:revision>2</cp:revision>
  <cp:lastPrinted>2021-06-23T01:30:00Z</cp:lastPrinted>
  <dcterms:created xsi:type="dcterms:W3CDTF">2024-04-16T18:34:00Z</dcterms:created>
  <dcterms:modified xsi:type="dcterms:W3CDTF">2024-04-16T18:34:00Z</dcterms:modified>
</cp:coreProperties>
</file>